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599" w:rsidRDefault="00480599" w:rsidP="00480599">
      <w:pPr>
        <w:rPr>
          <w:sz w:val="40"/>
          <w:szCs w:val="40"/>
        </w:rPr>
      </w:pPr>
      <w:r>
        <w:rPr>
          <w:noProof/>
          <w:lang w:eastAsia="pt-PT"/>
        </w:rPr>
        <w:drawing>
          <wp:anchor distT="0" distB="0" distL="114300" distR="114300" simplePos="0" relativeHeight="251659264" behindDoc="1" locked="0" layoutInCell="1" allowOverlap="1" wp14:anchorId="61C0AC0F" wp14:editId="3795AC5E">
            <wp:simplePos x="0" y="0"/>
            <wp:positionH relativeFrom="margin">
              <wp:align>left</wp:align>
            </wp:positionH>
            <wp:positionV relativeFrom="paragraph">
              <wp:posOffset>5080</wp:posOffset>
            </wp:positionV>
            <wp:extent cx="742950" cy="577850"/>
            <wp:effectExtent l="0" t="0" r="0" b="0"/>
            <wp:wrapTight wrapText="bothSides">
              <wp:wrapPolygon edited="0">
                <wp:start x="0" y="0"/>
                <wp:lineTo x="0" y="20651"/>
                <wp:lineTo x="21046" y="20651"/>
                <wp:lineTo x="21046"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ferir.png"/>
                    <pic:cNvPicPr/>
                  </pic:nvPicPr>
                  <pic:blipFill>
                    <a:blip r:embed="rId7">
                      <a:extLst>
                        <a:ext uri="{28A0092B-C50C-407E-A947-70E740481C1C}">
                          <a14:useLocalDpi xmlns:a14="http://schemas.microsoft.com/office/drawing/2010/main" val="0"/>
                        </a:ext>
                      </a:extLst>
                    </a:blip>
                    <a:stretch>
                      <a:fillRect/>
                    </a:stretch>
                  </pic:blipFill>
                  <pic:spPr>
                    <a:xfrm>
                      <a:off x="0" y="0"/>
                      <a:ext cx="742950" cy="577850"/>
                    </a:xfrm>
                    <a:prstGeom prst="rect">
                      <a:avLst/>
                    </a:prstGeom>
                  </pic:spPr>
                </pic:pic>
              </a:graphicData>
            </a:graphic>
            <wp14:sizeRelH relativeFrom="page">
              <wp14:pctWidth>0</wp14:pctWidth>
            </wp14:sizeRelH>
            <wp14:sizeRelV relativeFrom="page">
              <wp14:pctHeight>0</wp14:pctHeight>
            </wp14:sizeRelV>
          </wp:anchor>
        </w:drawing>
      </w:r>
      <w:r>
        <w:t xml:space="preserve"> </w:t>
      </w:r>
      <w:r>
        <w:rPr>
          <w:sz w:val="40"/>
          <w:szCs w:val="40"/>
        </w:rPr>
        <w:t xml:space="preserve"> Universidade do Minho 2016/2017</w:t>
      </w:r>
    </w:p>
    <w:p w:rsidR="00480599" w:rsidRPr="00480599" w:rsidRDefault="00247792" w:rsidP="00480599">
      <w:pPr>
        <w:rPr>
          <w:sz w:val="40"/>
          <w:szCs w:val="40"/>
        </w:rPr>
      </w:pPr>
      <w:r>
        <w:rPr>
          <w:sz w:val="40"/>
          <w:szCs w:val="40"/>
        </w:rPr>
        <w:t xml:space="preserve">                  </w:t>
      </w:r>
    </w:p>
    <w:p w:rsidR="00480599" w:rsidRDefault="00480599" w:rsidP="00480599">
      <w:pPr>
        <w:rPr>
          <w:sz w:val="40"/>
          <w:szCs w:val="40"/>
        </w:rPr>
      </w:pPr>
    </w:p>
    <w:p w:rsidR="00480599" w:rsidRDefault="00480599" w:rsidP="00247792">
      <w:pPr>
        <w:spacing w:line="360" w:lineRule="auto"/>
        <w:rPr>
          <w:sz w:val="110"/>
          <w:szCs w:val="110"/>
        </w:rPr>
      </w:pPr>
      <w:r w:rsidRPr="00480599">
        <w:rPr>
          <w:sz w:val="110"/>
          <w:szCs w:val="110"/>
        </w:rPr>
        <w:t>Leituras Temáticas</w:t>
      </w:r>
    </w:p>
    <w:p w:rsidR="00247792" w:rsidRDefault="00247792" w:rsidP="00247792">
      <w:pPr>
        <w:spacing w:line="360" w:lineRule="auto"/>
        <w:jc w:val="center"/>
        <w:rPr>
          <w:sz w:val="110"/>
          <w:szCs w:val="110"/>
        </w:rPr>
      </w:pPr>
      <w:r w:rsidRPr="005541B7">
        <w:rPr>
          <w:noProof/>
          <w:lang w:eastAsia="pt-PT"/>
        </w:rPr>
        <w:drawing>
          <wp:inline distT="0" distB="0" distL="0" distR="0" wp14:anchorId="17E016BA" wp14:editId="0AD4903A">
            <wp:extent cx="1681018" cy="24479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3518" cy="2451565"/>
                    </a:xfrm>
                    <a:prstGeom prst="rect">
                      <a:avLst/>
                    </a:prstGeom>
                  </pic:spPr>
                </pic:pic>
              </a:graphicData>
            </a:graphic>
          </wp:inline>
        </w:drawing>
      </w:r>
    </w:p>
    <w:p w:rsidR="00247792" w:rsidRDefault="00247792" w:rsidP="00480599">
      <w:pPr>
        <w:jc w:val="center"/>
        <w:rPr>
          <w:sz w:val="44"/>
          <w:szCs w:val="44"/>
        </w:rPr>
      </w:pPr>
    </w:p>
    <w:p w:rsidR="00480599" w:rsidRDefault="00480599" w:rsidP="00480599">
      <w:pPr>
        <w:jc w:val="center"/>
        <w:rPr>
          <w:sz w:val="44"/>
          <w:szCs w:val="44"/>
        </w:rPr>
      </w:pPr>
      <w:r>
        <w:rPr>
          <w:sz w:val="44"/>
          <w:szCs w:val="44"/>
        </w:rPr>
        <w:t>“Os Verdadeiros Sucessos da Educação Pública e a Falsa Promessa dos Cheques-Ensino”</w:t>
      </w:r>
    </w:p>
    <w:p w:rsidR="00480599" w:rsidRPr="0071000D" w:rsidRDefault="0071000D" w:rsidP="0071000D">
      <w:pPr>
        <w:jc w:val="center"/>
        <w:rPr>
          <w:i/>
          <w:sz w:val="32"/>
          <w:szCs w:val="32"/>
        </w:rPr>
      </w:pPr>
      <w:r w:rsidRPr="0071000D">
        <w:rPr>
          <w:rFonts w:cs="Arial"/>
          <w:b/>
          <w:bCs/>
          <w:i/>
          <w:sz w:val="32"/>
          <w:szCs w:val="32"/>
          <w:shd w:val="clear" w:color="auto" w:fill="FFFFFF"/>
        </w:rPr>
        <w:t xml:space="preserve">Nat </w:t>
      </w:r>
      <w:proofErr w:type="gramStart"/>
      <w:r w:rsidRPr="0071000D">
        <w:rPr>
          <w:rFonts w:cs="Arial"/>
          <w:b/>
          <w:bCs/>
          <w:i/>
          <w:sz w:val="32"/>
          <w:szCs w:val="32"/>
          <w:shd w:val="clear" w:color="auto" w:fill="FFFFFF"/>
        </w:rPr>
        <w:t>LaCour</w:t>
      </w:r>
      <w:proofErr w:type="gramEnd"/>
    </w:p>
    <w:p w:rsidR="00480599" w:rsidRDefault="00480599" w:rsidP="00480599">
      <w:pPr>
        <w:rPr>
          <w:sz w:val="24"/>
          <w:szCs w:val="24"/>
        </w:rPr>
      </w:pPr>
    </w:p>
    <w:p w:rsidR="00480599" w:rsidRDefault="00480599" w:rsidP="00480599">
      <w:pPr>
        <w:rPr>
          <w:sz w:val="24"/>
          <w:szCs w:val="24"/>
        </w:rPr>
      </w:pPr>
    </w:p>
    <w:p w:rsidR="00480599" w:rsidRDefault="00480599" w:rsidP="00480599">
      <w:pPr>
        <w:rPr>
          <w:sz w:val="24"/>
          <w:szCs w:val="24"/>
        </w:rPr>
      </w:pPr>
      <w:r w:rsidRPr="00C65456">
        <w:rPr>
          <w:b/>
          <w:sz w:val="24"/>
          <w:szCs w:val="24"/>
        </w:rPr>
        <w:t>Unidade Curricular:</w:t>
      </w:r>
      <w:r>
        <w:rPr>
          <w:sz w:val="24"/>
          <w:szCs w:val="24"/>
        </w:rPr>
        <w:t xml:space="preserve"> Tecnologia e Comunicação Educacional II</w:t>
      </w:r>
    </w:p>
    <w:p w:rsidR="00247792" w:rsidRDefault="00480599" w:rsidP="00480599">
      <w:pPr>
        <w:rPr>
          <w:rFonts w:cs="Segoe UI"/>
          <w:sz w:val="24"/>
          <w:szCs w:val="24"/>
          <w:shd w:val="clear" w:color="auto" w:fill="FFFFFF"/>
        </w:rPr>
      </w:pPr>
      <w:r>
        <w:rPr>
          <w:b/>
          <w:sz w:val="24"/>
          <w:szCs w:val="24"/>
        </w:rPr>
        <w:t>Docente</w:t>
      </w:r>
      <w:r w:rsidRPr="00C65456">
        <w:rPr>
          <w:b/>
          <w:sz w:val="24"/>
          <w:szCs w:val="24"/>
        </w:rPr>
        <w:t>:</w:t>
      </w:r>
      <w:r>
        <w:rPr>
          <w:sz w:val="24"/>
          <w:szCs w:val="24"/>
        </w:rPr>
        <w:t xml:space="preserve"> </w:t>
      </w:r>
      <w:r w:rsidRPr="00480599">
        <w:rPr>
          <w:rFonts w:cs="Segoe UI"/>
          <w:sz w:val="24"/>
          <w:szCs w:val="24"/>
          <w:shd w:val="clear" w:color="auto" w:fill="FFFFFF"/>
        </w:rPr>
        <w:t>Lia Raquel Moreira Oliveira</w:t>
      </w:r>
    </w:p>
    <w:p w:rsidR="00247792" w:rsidRPr="00ED0A4B" w:rsidRDefault="00480599" w:rsidP="00247792">
      <w:pPr>
        <w:rPr>
          <w:sz w:val="24"/>
          <w:szCs w:val="24"/>
        </w:rPr>
      </w:pPr>
      <w:r>
        <w:rPr>
          <w:b/>
          <w:sz w:val="24"/>
          <w:szCs w:val="24"/>
        </w:rPr>
        <w:t>Discente</w:t>
      </w:r>
      <w:r w:rsidRPr="00C65456">
        <w:rPr>
          <w:b/>
          <w:sz w:val="24"/>
          <w:szCs w:val="24"/>
        </w:rPr>
        <w:t>:</w:t>
      </w:r>
      <w:r>
        <w:rPr>
          <w:sz w:val="24"/>
          <w:szCs w:val="24"/>
        </w:rPr>
        <w:t xml:space="preserve"> Andreia Filipa da Mota Campos (A81192)</w:t>
      </w:r>
    </w:p>
    <w:p w:rsidR="00247792" w:rsidRPr="00D46F50" w:rsidRDefault="00247792" w:rsidP="00247792">
      <w:pPr>
        <w:pStyle w:val="PargrafodaLista"/>
        <w:numPr>
          <w:ilvl w:val="0"/>
          <w:numId w:val="1"/>
        </w:numPr>
        <w:rPr>
          <w:b/>
          <w:sz w:val="32"/>
          <w:szCs w:val="32"/>
        </w:rPr>
      </w:pPr>
      <w:r w:rsidRPr="00D46F50">
        <w:rPr>
          <w:b/>
          <w:sz w:val="32"/>
          <w:szCs w:val="32"/>
        </w:rPr>
        <w:lastRenderedPageBreak/>
        <w:t>Indicações Bibliográficas</w:t>
      </w:r>
    </w:p>
    <w:p w:rsidR="00247792" w:rsidRPr="0071000D" w:rsidRDefault="00247792" w:rsidP="00247792">
      <w:pPr>
        <w:pStyle w:val="PargrafodaLista"/>
        <w:rPr>
          <w:b/>
          <w:sz w:val="28"/>
        </w:rPr>
      </w:pPr>
    </w:p>
    <w:p w:rsidR="00247792" w:rsidRPr="0071000D" w:rsidRDefault="00247792" w:rsidP="00247792">
      <w:pPr>
        <w:pStyle w:val="PargrafodaLista"/>
        <w:rPr>
          <w:sz w:val="24"/>
        </w:rPr>
      </w:pPr>
      <w:r w:rsidRPr="0071000D">
        <w:rPr>
          <w:sz w:val="24"/>
        </w:rPr>
        <w:t xml:space="preserve">Paraskeva, J. &amp; Au, W. (2010). </w:t>
      </w:r>
      <w:r w:rsidRPr="0071000D">
        <w:rPr>
          <w:i/>
          <w:sz w:val="24"/>
        </w:rPr>
        <w:t xml:space="preserve">O Direito à Escolha em Educação. </w:t>
      </w:r>
      <w:r w:rsidRPr="0071000D">
        <w:rPr>
          <w:sz w:val="24"/>
        </w:rPr>
        <w:t>Cheques-ensino, projetos Charler e o Ensino Doméstico;</w:t>
      </w:r>
    </w:p>
    <w:p w:rsidR="00247792" w:rsidRPr="0071000D" w:rsidRDefault="00247792" w:rsidP="00247792">
      <w:pPr>
        <w:pStyle w:val="PargrafodaLista"/>
        <w:rPr>
          <w:sz w:val="24"/>
        </w:rPr>
      </w:pPr>
    </w:p>
    <w:p w:rsidR="00247792" w:rsidRPr="0071000D" w:rsidRDefault="00247792" w:rsidP="00247792">
      <w:pPr>
        <w:pStyle w:val="PargrafodaLista"/>
        <w:numPr>
          <w:ilvl w:val="0"/>
          <w:numId w:val="2"/>
        </w:numPr>
        <w:rPr>
          <w:sz w:val="24"/>
        </w:rPr>
      </w:pPr>
      <w:r w:rsidRPr="0071000D">
        <w:rPr>
          <w:sz w:val="24"/>
        </w:rPr>
        <w:t xml:space="preserve">Organizadores: João M. Paraskeva e Wayne </w:t>
      </w:r>
      <w:proofErr w:type="gramStart"/>
      <w:r w:rsidRPr="0071000D">
        <w:rPr>
          <w:sz w:val="24"/>
        </w:rPr>
        <w:t>Au</w:t>
      </w:r>
      <w:proofErr w:type="gramEnd"/>
    </w:p>
    <w:p w:rsidR="00247792" w:rsidRPr="0071000D" w:rsidRDefault="00247792" w:rsidP="00247792">
      <w:pPr>
        <w:pStyle w:val="PargrafodaLista"/>
        <w:numPr>
          <w:ilvl w:val="0"/>
          <w:numId w:val="2"/>
        </w:numPr>
        <w:rPr>
          <w:sz w:val="24"/>
        </w:rPr>
      </w:pPr>
      <w:r w:rsidRPr="0071000D">
        <w:rPr>
          <w:sz w:val="24"/>
        </w:rPr>
        <w:t>Nº Total de Páginas do Livro: 152</w:t>
      </w:r>
    </w:p>
    <w:p w:rsidR="00247792" w:rsidRPr="0071000D" w:rsidRDefault="00247792" w:rsidP="00247792">
      <w:pPr>
        <w:pStyle w:val="PargrafodaLista"/>
        <w:numPr>
          <w:ilvl w:val="0"/>
          <w:numId w:val="2"/>
        </w:numPr>
        <w:rPr>
          <w:sz w:val="24"/>
        </w:rPr>
      </w:pPr>
      <w:r w:rsidRPr="0071000D">
        <w:rPr>
          <w:sz w:val="24"/>
        </w:rPr>
        <w:t>Este livro tem 7 capítulos</w:t>
      </w:r>
    </w:p>
    <w:p w:rsidR="00247792" w:rsidRPr="0071000D" w:rsidRDefault="00247792" w:rsidP="00247792">
      <w:pPr>
        <w:pStyle w:val="PargrafodaLista"/>
        <w:numPr>
          <w:ilvl w:val="0"/>
          <w:numId w:val="2"/>
        </w:numPr>
        <w:rPr>
          <w:sz w:val="24"/>
        </w:rPr>
      </w:pPr>
      <w:r w:rsidRPr="0071000D">
        <w:rPr>
          <w:sz w:val="24"/>
        </w:rPr>
        <w:t>Editor: Edições Pedago</w:t>
      </w:r>
    </w:p>
    <w:p w:rsidR="00247792" w:rsidRPr="0071000D" w:rsidRDefault="00247792" w:rsidP="00247792">
      <w:pPr>
        <w:pStyle w:val="PargrafodaLista"/>
        <w:numPr>
          <w:ilvl w:val="0"/>
          <w:numId w:val="2"/>
        </w:numPr>
        <w:rPr>
          <w:sz w:val="24"/>
        </w:rPr>
      </w:pPr>
      <w:r w:rsidRPr="0071000D">
        <w:rPr>
          <w:sz w:val="24"/>
        </w:rPr>
        <w:t>Idioma: Português</w:t>
      </w:r>
    </w:p>
    <w:p w:rsidR="00247792" w:rsidRPr="0071000D" w:rsidRDefault="00247792" w:rsidP="00247792">
      <w:pPr>
        <w:pStyle w:val="PargrafodaLista"/>
        <w:numPr>
          <w:ilvl w:val="0"/>
          <w:numId w:val="2"/>
        </w:numPr>
        <w:rPr>
          <w:sz w:val="24"/>
        </w:rPr>
      </w:pPr>
      <w:r w:rsidRPr="0071000D">
        <w:rPr>
          <w:sz w:val="24"/>
        </w:rPr>
        <w:t xml:space="preserve">Dimensões: 149 x 231 x 12 mm </w:t>
      </w:r>
    </w:p>
    <w:p w:rsidR="00247792" w:rsidRPr="0071000D" w:rsidRDefault="00247792" w:rsidP="00247792">
      <w:pPr>
        <w:pStyle w:val="PargrafodaLista"/>
        <w:numPr>
          <w:ilvl w:val="0"/>
          <w:numId w:val="2"/>
        </w:numPr>
        <w:rPr>
          <w:sz w:val="24"/>
        </w:rPr>
      </w:pPr>
      <w:r w:rsidRPr="0071000D">
        <w:rPr>
          <w:sz w:val="24"/>
        </w:rPr>
        <w:t>Encadernação: Capa mole</w:t>
      </w:r>
    </w:p>
    <w:p w:rsidR="00247792" w:rsidRPr="0071000D" w:rsidRDefault="00247792" w:rsidP="00247792">
      <w:pPr>
        <w:pStyle w:val="PargrafodaLista"/>
        <w:numPr>
          <w:ilvl w:val="0"/>
          <w:numId w:val="2"/>
        </w:numPr>
        <w:rPr>
          <w:sz w:val="24"/>
        </w:rPr>
      </w:pPr>
      <w:r w:rsidRPr="0071000D">
        <w:rPr>
          <w:sz w:val="24"/>
        </w:rPr>
        <w:t xml:space="preserve">Tipo de Produto: Livro </w:t>
      </w:r>
    </w:p>
    <w:p w:rsidR="00247792" w:rsidRPr="0071000D" w:rsidRDefault="00247792" w:rsidP="00247792">
      <w:pPr>
        <w:pStyle w:val="PargrafodaLista"/>
        <w:numPr>
          <w:ilvl w:val="0"/>
          <w:numId w:val="2"/>
        </w:numPr>
        <w:rPr>
          <w:sz w:val="24"/>
        </w:rPr>
      </w:pPr>
      <w:r w:rsidRPr="0071000D">
        <w:rPr>
          <w:sz w:val="24"/>
        </w:rPr>
        <w:t xml:space="preserve">Coleção: Contrapontos </w:t>
      </w:r>
    </w:p>
    <w:p w:rsidR="00247792" w:rsidRPr="0071000D" w:rsidRDefault="00247792" w:rsidP="00247792">
      <w:pPr>
        <w:pStyle w:val="PargrafodaLista"/>
        <w:numPr>
          <w:ilvl w:val="0"/>
          <w:numId w:val="2"/>
        </w:numPr>
        <w:rPr>
          <w:sz w:val="24"/>
        </w:rPr>
      </w:pPr>
      <w:r w:rsidRPr="0071000D">
        <w:rPr>
          <w:sz w:val="24"/>
        </w:rPr>
        <w:t>Classificação Temática: Livros em Português &gt; Ensino e Educação &gt; Políticas Educacionais e Administração Escolar</w:t>
      </w:r>
    </w:p>
    <w:p w:rsidR="00247792" w:rsidRPr="0071000D" w:rsidRDefault="00247792" w:rsidP="00247792">
      <w:pPr>
        <w:pStyle w:val="PargrafodaLista"/>
        <w:numPr>
          <w:ilvl w:val="0"/>
          <w:numId w:val="2"/>
        </w:numPr>
        <w:rPr>
          <w:sz w:val="24"/>
        </w:rPr>
      </w:pPr>
      <w:r w:rsidRPr="0071000D">
        <w:rPr>
          <w:sz w:val="24"/>
        </w:rPr>
        <w:t>O livro tem uma introdução e 7 capítulos:</w:t>
      </w:r>
    </w:p>
    <w:p w:rsidR="0071000D" w:rsidRPr="0071000D" w:rsidRDefault="0071000D" w:rsidP="0071000D">
      <w:pPr>
        <w:pStyle w:val="PargrafodaLista"/>
        <w:numPr>
          <w:ilvl w:val="0"/>
          <w:numId w:val="14"/>
        </w:numPr>
        <w:spacing w:after="0" w:line="360" w:lineRule="auto"/>
        <w:jc w:val="both"/>
        <w:rPr>
          <w:rFonts w:cs="Times New Roman"/>
          <w:sz w:val="24"/>
          <w:szCs w:val="24"/>
        </w:rPr>
      </w:pPr>
      <w:r w:rsidRPr="0071000D">
        <w:rPr>
          <w:rFonts w:cs="Times New Roman"/>
          <w:b/>
          <w:sz w:val="24"/>
          <w:szCs w:val="24"/>
        </w:rPr>
        <w:t>Introdução:</w:t>
      </w:r>
      <w:r w:rsidRPr="0071000D">
        <w:rPr>
          <w:rFonts w:cs="Times New Roman"/>
          <w:sz w:val="24"/>
          <w:szCs w:val="24"/>
        </w:rPr>
        <w:t xml:space="preserve"> (Des)ilusão da Escolha em Educação;</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Autores: Joao M. </w:t>
      </w:r>
      <w:proofErr w:type="gramStart"/>
      <w:r w:rsidRPr="0071000D">
        <w:rPr>
          <w:rFonts w:cs="Times New Roman"/>
          <w:sz w:val="24"/>
          <w:szCs w:val="24"/>
        </w:rPr>
        <w:t>Paraskeva</w:t>
      </w:r>
      <w:proofErr w:type="gramEnd"/>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Wayne Au</w:t>
      </w:r>
    </w:p>
    <w:p w:rsidR="0071000D" w:rsidRPr="0071000D" w:rsidRDefault="0071000D" w:rsidP="0071000D">
      <w:pPr>
        <w:pStyle w:val="PargrafodaLista"/>
        <w:numPr>
          <w:ilvl w:val="0"/>
          <w:numId w:val="14"/>
        </w:numPr>
        <w:spacing w:after="0" w:line="360" w:lineRule="auto"/>
        <w:jc w:val="both"/>
        <w:rPr>
          <w:rFonts w:cs="Times New Roman"/>
          <w:i/>
          <w:sz w:val="24"/>
          <w:szCs w:val="24"/>
        </w:rPr>
      </w:pPr>
      <w:r w:rsidRPr="0071000D">
        <w:rPr>
          <w:rFonts w:cs="Times New Roman"/>
          <w:b/>
          <w:sz w:val="24"/>
          <w:szCs w:val="24"/>
        </w:rPr>
        <w:t>Capítulo 1:</w:t>
      </w:r>
      <w:r w:rsidRPr="0071000D">
        <w:rPr>
          <w:rFonts w:cs="Times New Roman"/>
          <w:sz w:val="24"/>
          <w:szCs w:val="24"/>
        </w:rPr>
        <w:t xml:space="preserve"> Privatização dos Benefícios e Socialização dos Custos. Dos Cheques-ensino ao</w:t>
      </w:r>
      <w:r w:rsidRPr="0071000D">
        <w:rPr>
          <w:rFonts w:cs="Times New Roman"/>
          <w:i/>
          <w:sz w:val="24"/>
          <w:szCs w:val="24"/>
        </w:rPr>
        <w:t xml:space="preserve"> Homeschooling;</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 João M. </w:t>
      </w:r>
      <w:proofErr w:type="gramStart"/>
      <w:r w:rsidRPr="0071000D">
        <w:rPr>
          <w:rFonts w:cs="Times New Roman"/>
          <w:sz w:val="24"/>
          <w:szCs w:val="24"/>
        </w:rPr>
        <w:t>Paraskeva</w:t>
      </w:r>
      <w:proofErr w:type="gramEnd"/>
    </w:p>
    <w:p w:rsidR="0071000D" w:rsidRPr="0071000D" w:rsidRDefault="0071000D" w:rsidP="0071000D">
      <w:pPr>
        <w:pStyle w:val="PargrafodaLista"/>
        <w:numPr>
          <w:ilvl w:val="0"/>
          <w:numId w:val="14"/>
        </w:numPr>
        <w:spacing w:after="0" w:line="360" w:lineRule="auto"/>
        <w:jc w:val="both"/>
        <w:rPr>
          <w:rFonts w:cs="Times New Roman"/>
          <w:sz w:val="24"/>
          <w:szCs w:val="24"/>
        </w:rPr>
      </w:pPr>
      <w:r w:rsidRPr="0071000D">
        <w:rPr>
          <w:rFonts w:cs="Times New Roman"/>
          <w:b/>
          <w:sz w:val="24"/>
          <w:szCs w:val="24"/>
        </w:rPr>
        <w:t>Capítulo 2:</w:t>
      </w:r>
      <w:r w:rsidRPr="0071000D">
        <w:rPr>
          <w:rFonts w:cs="Times New Roman"/>
          <w:sz w:val="24"/>
          <w:szCs w:val="24"/>
        </w:rPr>
        <w:t xml:space="preserve"> O perigo da Retórica de Mercado</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Autora: Jeffrey Henig </w:t>
      </w:r>
    </w:p>
    <w:p w:rsidR="0071000D" w:rsidRPr="0071000D" w:rsidRDefault="0071000D" w:rsidP="0071000D">
      <w:pPr>
        <w:pStyle w:val="PargrafodaLista"/>
        <w:numPr>
          <w:ilvl w:val="0"/>
          <w:numId w:val="14"/>
        </w:numPr>
        <w:spacing w:after="0" w:line="360" w:lineRule="auto"/>
        <w:jc w:val="both"/>
        <w:rPr>
          <w:rFonts w:cs="Times New Roman"/>
          <w:sz w:val="24"/>
          <w:szCs w:val="24"/>
        </w:rPr>
      </w:pPr>
      <w:r w:rsidRPr="0071000D">
        <w:rPr>
          <w:rFonts w:cs="Times New Roman"/>
          <w:b/>
          <w:sz w:val="24"/>
          <w:szCs w:val="24"/>
        </w:rPr>
        <w:t xml:space="preserve">Capítulo 3: </w:t>
      </w:r>
      <w:r w:rsidRPr="0071000D">
        <w:rPr>
          <w:rFonts w:cs="Times New Roman"/>
          <w:sz w:val="24"/>
          <w:szCs w:val="24"/>
        </w:rPr>
        <w:t>A Escolha da Escola: Perguntas e Respostas</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Editores de Rethinking Schools</w:t>
      </w:r>
    </w:p>
    <w:p w:rsidR="0071000D" w:rsidRPr="0071000D" w:rsidRDefault="0071000D" w:rsidP="0071000D">
      <w:pPr>
        <w:pStyle w:val="PargrafodaLista"/>
        <w:numPr>
          <w:ilvl w:val="0"/>
          <w:numId w:val="14"/>
        </w:numPr>
        <w:spacing w:after="0" w:line="360" w:lineRule="auto"/>
        <w:jc w:val="both"/>
        <w:rPr>
          <w:rFonts w:cs="Times New Roman"/>
          <w:sz w:val="24"/>
          <w:szCs w:val="24"/>
        </w:rPr>
      </w:pPr>
      <w:r w:rsidRPr="0071000D">
        <w:rPr>
          <w:rFonts w:cs="Times New Roman"/>
          <w:b/>
          <w:sz w:val="24"/>
          <w:szCs w:val="24"/>
        </w:rPr>
        <w:t xml:space="preserve">Capítulo 4: </w:t>
      </w:r>
      <w:r w:rsidRPr="0071000D">
        <w:rPr>
          <w:rFonts w:cs="Times New Roman"/>
          <w:sz w:val="24"/>
          <w:szCs w:val="24"/>
        </w:rPr>
        <w:t xml:space="preserve">As Falsas Premissas e as Falsas Promessas do Movimento de Privatização do Ensino Público </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 Willis D. Hawley</w:t>
      </w:r>
    </w:p>
    <w:p w:rsidR="0071000D" w:rsidRPr="0071000D" w:rsidRDefault="0071000D" w:rsidP="0071000D">
      <w:pPr>
        <w:pStyle w:val="PargrafodaLista"/>
        <w:numPr>
          <w:ilvl w:val="0"/>
          <w:numId w:val="14"/>
        </w:numPr>
        <w:spacing w:after="0" w:line="360" w:lineRule="auto"/>
        <w:jc w:val="both"/>
        <w:rPr>
          <w:rFonts w:cs="Times New Roman"/>
          <w:sz w:val="24"/>
          <w:szCs w:val="24"/>
        </w:rPr>
      </w:pPr>
      <w:r>
        <w:rPr>
          <w:rFonts w:cs="Times New Roman"/>
          <w:b/>
          <w:sz w:val="24"/>
          <w:szCs w:val="24"/>
        </w:rPr>
        <w:t>Capí</w:t>
      </w:r>
      <w:r w:rsidRPr="0071000D">
        <w:rPr>
          <w:rFonts w:cs="Times New Roman"/>
          <w:b/>
          <w:sz w:val="24"/>
          <w:szCs w:val="24"/>
        </w:rPr>
        <w:t xml:space="preserve">tulo 5: </w:t>
      </w:r>
      <w:r w:rsidRPr="0071000D">
        <w:rPr>
          <w:rFonts w:cs="Times New Roman"/>
          <w:sz w:val="24"/>
          <w:szCs w:val="24"/>
        </w:rPr>
        <w:t>Os Verdadeiros Sucessos da Educação Pública e a Falsa Promessa dos Cheques-Ensino</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 Nat </w:t>
      </w:r>
      <w:proofErr w:type="gramStart"/>
      <w:r w:rsidRPr="0071000D">
        <w:rPr>
          <w:rFonts w:cs="Times New Roman"/>
          <w:sz w:val="24"/>
          <w:szCs w:val="24"/>
        </w:rPr>
        <w:t>LaCour</w:t>
      </w:r>
      <w:proofErr w:type="gramEnd"/>
    </w:p>
    <w:p w:rsidR="0071000D" w:rsidRPr="0071000D" w:rsidRDefault="0071000D" w:rsidP="0071000D">
      <w:pPr>
        <w:pStyle w:val="PargrafodaLista"/>
        <w:numPr>
          <w:ilvl w:val="0"/>
          <w:numId w:val="14"/>
        </w:numPr>
        <w:spacing w:after="0" w:line="360" w:lineRule="auto"/>
        <w:jc w:val="both"/>
        <w:rPr>
          <w:rFonts w:cs="Times New Roman"/>
          <w:sz w:val="24"/>
          <w:szCs w:val="24"/>
        </w:rPr>
      </w:pPr>
      <w:r>
        <w:rPr>
          <w:rFonts w:cs="Times New Roman"/>
          <w:b/>
          <w:sz w:val="24"/>
          <w:szCs w:val="24"/>
        </w:rPr>
        <w:t>Capí</w:t>
      </w:r>
      <w:r w:rsidRPr="0071000D">
        <w:rPr>
          <w:rFonts w:cs="Times New Roman"/>
          <w:b/>
          <w:sz w:val="24"/>
          <w:szCs w:val="24"/>
        </w:rPr>
        <w:t xml:space="preserve">tulo 6: </w:t>
      </w:r>
      <w:r w:rsidRPr="0071000D">
        <w:rPr>
          <w:rFonts w:cs="Times New Roman"/>
          <w:sz w:val="24"/>
          <w:szCs w:val="24"/>
        </w:rPr>
        <w:t>Lucros e Privatização: A Experiência de Ohio</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Autora: Amy Hanauer </w:t>
      </w:r>
    </w:p>
    <w:p w:rsidR="0071000D" w:rsidRPr="0071000D" w:rsidRDefault="0071000D" w:rsidP="0071000D">
      <w:pPr>
        <w:pStyle w:val="PargrafodaLista"/>
        <w:numPr>
          <w:ilvl w:val="0"/>
          <w:numId w:val="14"/>
        </w:numPr>
        <w:spacing w:after="0" w:line="360" w:lineRule="auto"/>
        <w:jc w:val="both"/>
        <w:rPr>
          <w:rFonts w:cs="Times New Roman"/>
          <w:sz w:val="24"/>
          <w:szCs w:val="24"/>
        </w:rPr>
      </w:pPr>
      <w:r w:rsidRPr="0071000D">
        <w:rPr>
          <w:rFonts w:cs="Times New Roman"/>
          <w:b/>
          <w:sz w:val="24"/>
          <w:szCs w:val="24"/>
        </w:rPr>
        <w:lastRenderedPageBreak/>
        <w:t xml:space="preserve">Capítulo 7: </w:t>
      </w:r>
      <w:proofErr w:type="gramStart"/>
      <w:r w:rsidRPr="0071000D">
        <w:rPr>
          <w:rFonts w:cs="Times New Roman"/>
          <w:b/>
          <w:sz w:val="24"/>
          <w:szCs w:val="24"/>
        </w:rPr>
        <w:t>“</w:t>
      </w:r>
      <w:r w:rsidRPr="0071000D">
        <w:rPr>
          <w:rFonts w:cs="Times New Roman"/>
          <w:sz w:val="24"/>
          <w:szCs w:val="24"/>
        </w:rPr>
        <w:t>Evolução ou Destruição?</w:t>
      </w:r>
      <w:proofErr w:type="gramEnd"/>
      <w:r w:rsidRPr="0071000D">
        <w:rPr>
          <w:rFonts w:cs="Times New Roman"/>
          <w:sz w:val="24"/>
          <w:szCs w:val="24"/>
        </w:rPr>
        <w:t xml:space="preserve"> Um olhar sobre Washington, D.C</w:t>
      </w:r>
    </w:p>
    <w:p w:rsidR="0071000D" w:rsidRPr="0071000D" w:rsidRDefault="0071000D" w:rsidP="0071000D">
      <w:pPr>
        <w:spacing w:after="0" w:line="360" w:lineRule="auto"/>
        <w:jc w:val="both"/>
        <w:rPr>
          <w:rFonts w:cs="Times New Roman"/>
          <w:sz w:val="24"/>
          <w:szCs w:val="24"/>
        </w:rPr>
      </w:pPr>
      <w:r w:rsidRPr="0071000D">
        <w:rPr>
          <w:rFonts w:cs="Times New Roman"/>
          <w:sz w:val="24"/>
          <w:szCs w:val="24"/>
        </w:rPr>
        <w:t xml:space="preserve">                      Autores: Zeinm El-Amine</w:t>
      </w:r>
    </w:p>
    <w:p w:rsidR="0071000D" w:rsidRDefault="0071000D" w:rsidP="0071000D">
      <w:pPr>
        <w:spacing w:after="0" w:line="360" w:lineRule="auto"/>
        <w:jc w:val="both"/>
        <w:rPr>
          <w:rFonts w:cs="Times New Roman"/>
          <w:b/>
          <w:sz w:val="24"/>
          <w:szCs w:val="24"/>
        </w:rPr>
      </w:pPr>
      <w:r w:rsidRPr="0071000D">
        <w:rPr>
          <w:rFonts w:cs="Times New Roman"/>
          <w:sz w:val="24"/>
          <w:szCs w:val="24"/>
        </w:rPr>
        <w:t xml:space="preserve">                      Lee Glazer </w:t>
      </w:r>
      <w:r w:rsidRPr="0071000D">
        <w:rPr>
          <w:rFonts w:cs="Times New Roman"/>
          <w:b/>
          <w:sz w:val="24"/>
          <w:szCs w:val="24"/>
        </w:rPr>
        <w:t xml:space="preserve"> </w:t>
      </w:r>
    </w:p>
    <w:p w:rsidR="00D46F50" w:rsidRDefault="00D46F50" w:rsidP="0071000D">
      <w:pPr>
        <w:spacing w:after="0" w:line="360" w:lineRule="auto"/>
        <w:jc w:val="both"/>
        <w:rPr>
          <w:rFonts w:cs="Times New Roman"/>
          <w:b/>
          <w:sz w:val="24"/>
          <w:szCs w:val="24"/>
        </w:rPr>
      </w:pPr>
    </w:p>
    <w:p w:rsidR="00D46F50" w:rsidRPr="00D46F50" w:rsidRDefault="00D46F50" w:rsidP="00D46F50">
      <w:pPr>
        <w:pStyle w:val="PargrafodaLista"/>
        <w:numPr>
          <w:ilvl w:val="0"/>
          <w:numId w:val="1"/>
        </w:numPr>
        <w:rPr>
          <w:b/>
          <w:sz w:val="24"/>
        </w:rPr>
      </w:pPr>
      <w:r w:rsidRPr="00D46F50">
        <w:rPr>
          <w:b/>
          <w:sz w:val="32"/>
        </w:rPr>
        <w:t>Informações sobre o autor/entidade/organização</w:t>
      </w:r>
    </w:p>
    <w:p w:rsidR="00D46F50" w:rsidRPr="00D46F50" w:rsidRDefault="00D46F50" w:rsidP="00D46F50">
      <w:pPr>
        <w:pStyle w:val="PargrafodaLista"/>
        <w:rPr>
          <w:b/>
          <w:sz w:val="24"/>
          <w:szCs w:val="24"/>
        </w:rPr>
      </w:pPr>
    </w:p>
    <w:p w:rsidR="00D46F50" w:rsidRPr="00D46F50" w:rsidRDefault="00D46F50" w:rsidP="00D46F50">
      <w:pPr>
        <w:pStyle w:val="PargrafodaLista"/>
        <w:rPr>
          <w:rStyle w:val="Forte"/>
          <w:rFonts w:cs="Arial"/>
          <w:color w:val="000000"/>
          <w:spacing w:val="3"/>
          <w:sz w:val="28"/>
          <w:szCs w:val="28"/>
        </w:rPr>
      </w:pPr>
      <w:r w:rsidRPr="00D46F50">
        <w:rPr>
          <w:rStyle w:val="Forte"/>
          <w:rFonts w:cs="Arial"/>
          <w:color w:val="000000"/>
          <w:spacing w:val="3"/>
          <w:sz w:val="28"/>
          <w:szCs w:val="28"/>
        </w:rPr>
        <w:t>Dr. João Paraskeva</w:t>
      </w:r>
    </w:p>
    <w:p w:rsidR="00D46F50" w:rsidRDefault="00D46F50" w:rsidP="00291146">
      <w:pPr>
        <w:pStyle w:val="PargrafodaLista"/>
        <w:jc w:val="both"/>
        <w:rPr>
          <w:rStyle w:val="Forte"/>
          <w:rFonts w:ascii="Arial" w:hAnsi="Arial" w:cs="Arial"/>
          <w:color w:val="000000"/>
          <w:spacing w:val="3"/>
          <w:sz w:val="21"/>
          <w:szCs w:val="21"/>
        </w:rPr>
      </w:pPr>
    </w:p>
    <w:p w:rsidR="00D46F50" w:rsidRPr="0071246F" w:rsidRDefault="00291146" w:rsidP="0071246F">
      <w:pPr>
        <w:spacing w:line="312" w:lineRule="auto"/>
        <w:ind w:firstLine="709"/>
        <w:jc w:val="both"/>
        <w:rPr>
          <w:sz w:val="24"/>
          <w:szCs w:val="24"/>
          <w:shd w:val="clear" w:color="auto" w:fill="FFFFFF"/>
        </w:rPr>
      </w:pPr>
      <w:r w:rsidRPr="00D46F50">
        <w:rPr>
          <w:spacing w:val="3"/>
          <w:shd w:val="clear" w:color="auto" w:fill="FFFFFF"/>
        </w:rPr>
        <w:drawing>
          <wp:anchor distT="0" distB="0" distL="114300" distR="114300" simplePos="0" relativeHeight="251660288" behindDoc="1" locked="0" layoutInCell="1" allowOverlap="1" wp14:anchorId="02C8AF73" wp14:editId="67FF7211">
            <wp:simplePos x="0" y="0"/>
            <wp:positionH relativeFrom="column">
              <wp:posOffset>4672965</wp:posOffset>
            </wp:positionH>
            <wp:positionV relativeFrom="paragraph">
              <wp:posOffset>60325</wp:posOffset>
            </wp:positionV>
            <wp:extent cx="1324610" cy="1714500"/>
            <wp:effectExtent l="0" t="0" r="8890" b="0"/>
            <wp:wrapTight wrapText="bothSides">
              <wp:wrapPolygon edited="0">
                <wp:start x="0" y="0"/>
                <wp:lineTo x="0" y="21360"/>
                <wp:lineTo x="21434" y="21360"/>
                <wp:lineTo x="21434" y="0"/>
                <wp:lineTo x="0" y="0"/>
              </wp:wrapPolygon>
            </wp:wrapTight>
            <wp:docPr id="4" name="Imagem 4" descr="Joao Paraskeva imagem do corpo do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ao Paraskeva imagem do corpo doc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461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6F50" w:rsidRPr="00D46F50">
        <w:rPr>
          <w:rStyle w:val="Forte"/>
          <w:rFonts w:cs="Arial"/>
          <w:b w:val="0"/>
          <w:color w:val="000000"/>
          <w:spacing w:val="3"/>
          <w:sz w:val="24"/>
          <w:szCs w:val="24"/>
        </w:rPr>
        <w:t>A</w:t>
      </w:r>
      <w:r w:rsidR="00D46F50" w:rsidRPr="0071246F">
        <w:rPr>
          <w:rStyle w:val="Forte"/>
          <w:rFonts w:cs="Arial"/>
          <w:b w:val="0"/>
          <w:color w:val="000000"/>
          <w:spacing w:val="3"/>
          <w:sz w:val="24"/>
          <w:szCs w:val="24"/>
        </w:rPr>
        <w:t>tualmente</w:t>
      </w:r>
      <w:r w:rsidR="00D46F50" w:rsidRPr="0071246F">
        <w:rPr>
          <w:rStyle w:val="Forte"/>
          <w:rFonts w:ascii="Arial" w:hAnsi="Arial" w:cs="Arial"/>
          <w:color w:val="000000"/>
          <w:spacing w:val="3"/>
          <w:sz w:val="24"/>
          <w:szCs w:val="24"/>
        </w:rPr>
        <w:t xml:space="preserve"> </w:t>
      </w:r>
      <w:r w:rsidR="00D46F50" w:rsidRPr="0071246F">
        <w:rPr>
          <w:sz w:val="24"/>
          <w:szCs w:val="24"/>
          <w:shd w:val="clear" w:color="auto" w:fill="FFFFFF"/>
        </w:rPr>
        <w:t>é professor n</w:t>
      </w:r>
      <w:r w:rsidR="0071246F" w:rsidRPr="0071246F">
        <w:rPr>
          <w:sz w:val="24"/>
          <w:szCs w:val="24"/>
          <w:shd w:val="clear" w:color="auto" w:fill="FFFFFF"/>
        </w:rPr>
        <w:t>a Universidade de Massachusetts</w:t>
      </w:r>
      <w:r w:rsidR="0071246F">
        <w:rPr>
          <w:sz w:val="24"/>
          <w:szCs w:val="24"/>
          <w:shd w:val="clear" w:color="auto" w:fill="FFFFFF"/>
        </w:rPr>
        <w:t xml:space="preserve"> </w:t>
      </w:r>
      <w:r w:rsidR="00D46F50" w:rsidRPr="0071246F">
        <w:rPr>
          <w:sz w:val="24"/>
          <w:szCs w:val="24"/>
          <w:shd w:val="clear" w:color="auto" w:fill="FFFFFF"/>
        </w:rPr>
        <w:t xml:space="preserve">Dartmouth, onde coordena o Departamento de Education Leadership e o Programa de Doutoramento em Education Leadership and Policy Studies. </w:t>
      </w:r>
      <w:r w:rsidR="00D46F50" w:rsidRPr="0071246F">
        <w:rPr>
          <w:spacing w:val="3"/>
          <w:sz w:val="24"/>
          <w:szCs w:val="24"/>
          <w:shd w:val="clear" w:color="auto" w:fill="FFFFFF"/>
        </w:rPr>
        <w:t>Antigo professor do ensino médio</w:t>
      </w:r>
      <w:proofErr w:type="gramStart"/>
      <w:r w:rsidR="00D46F50" w:rsidRPr="0071246F">
        <w:rPr>
          <w:spacing w:val="3"/>
          <w:sz w:val="24"/>
          <w:szCs w:val="24"/>
          <w:shd w:val="clear" w:color="auto" w:fill="FFFFFF"/>
        </w:rPr>
        <w:t>, foi</w:t>
      </w:r>
      <w:proofErr w:type="gramEnd"/>
      <w:r w:rsidR="00D46F50" w:rsidRPr="0071246F">
        <w:rPr>
          <w:spacing w:val="3"/>
          <w:sz w:val="24"/>
          <w:szCs w:val="24"/>
          <w:shd w:val="clear" w:color="auto" w:fill="FFFFFF"/>
        </w:rPr>
        <w:t xml:space="preserve"> também professor na Universidade do Minho, membro honorário da Universidade de Wisconsin Madison, professor visitante da Universidade de La Coruna, na Espanha, Universidade Federal de Pelotas, Brasil, Universidade de Florença, Itália, e Miami University, Oxford, Ohio.</w:t>
      </w:r>
    </w:p>
    <w:p w:rsidR="00D46F50" w:rsidRDefault="00D46F50" w:rsidP="00D46F50">
      <w:pPr>
        <w:spacing w:after="0" w:line="360" w:lineRule="auto"/>
        <w:ind w:firstLine="709"/>
        <w:jc w:val="both"/>
        <w:rPr>
          <w:rFonts w:cs="Times New Roman"/>
          <w:b/>
          <w:sz w:val="24"/>
          <w:szCs w:val="24"/>
        </w:rPr>
      </w:pPr>
    </w:p>
    <w:p w:rsidR="00291146" w:rsidRPr="00291146" w:rsidRDefault="00291146" w:rsidP="00D46F50">
      <w:pPr>
        <w:spacing w:after="0" w:line="360" w:lineRule="auto"/>
        <w:ind w:firstLine="709"/>
        <w:jc w:val="both"/>
        <w:rPr>
          <w:rFonts w:cs="Times New Roman"/>
          <w:b/>
          <w:sz w:val="28"/>
          <w:szCs w:val="28"/>
        </w:rPr>
      </w:pPr>
      <w:r w:rsidRPr="00291146">
        <w:rPr>
          <w:rFonts w:ascii="Calibri" w:eastAsia="Calibri" w:hAnsi="Calibri" w:cs="Times New Roman"/>
          <w:noProof/>
          <w:lang w:eastAsia="pt-PT"/>
        </w:rPr>
        <w:drawing>
          <wp:anchor distT="0" distB="0" distL="114300" distR="114300" simplePos="0" relativeHeight="251662336" behindDoc="1" locked="0" layoutInCell="1" allowOverlap="1" wp14:anchorId="6AAF8650" wp14:editId="6AC0AC16">
            <wp:simplePos x="0" y="0"/>
            <wp:positionH relativeFrom="column">
              <wp:posOffset>4692015</wp:posOffset>
            </wp:positionH>
            <wp:positionV relativeFrom="paragraph">
              <wp:posOffset>210820</wp:posOffset>
            </wp:positionV>
            <wp:extent cx="1304925" cy="1674495"/>
            <wp:effectExtent l="0" t="0" r="9525" b="1905"/>
            <wp:wrapTight wrapText="bothSides">
              <wp:wrapPolygon edited="0">
                <wp:start x="0" y="0"/>
                <wp:lineTo x="0" y="21379"/>
                <wp:lineTo x="21442" y="21379"/>
                <wp:lineTo x="21442"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304925" cy="1674495"/>
                    </a:xfrm>
                    <a:prstGeom prst="rect">
                      <a:avLst/>
                    </a:prstGeom>
                  </pic:spPr>
                </pic:pic>
              </a:graphicData>
            </a:graphic>
            <wp14:sizeRelH relativeFrom="margin">
              <wp14:pctWidth>0</wp14:pctWidth>
            </wp14:sizeRelH>
            <wp14:sizeRelV relativeFrom="margin">
              <wp14:pctHeight>0</wp14:pctHeight>
            </wp14:sizeRelV>
          </wp:anchor>
        </w:drawing>
      </w:r>
      <w:r w:rsidRPr="00291146">
        <w:rPr>
          <w:rFonts w:cs="Times New Roman"/>
          <w:b/>
          <w:sz w:val="28"/>
          <w:szCs w:val="28"/>
        </w:rPr>
        <w:t>Wayne Au</w:t>
      </w:r>
    </w:p>
    <w:p w:rsidR="00D46F50" w:rsidRPr="0071000D" w:rsidRDefault="00291146" w:rsidP="00D46F50">
      <w:pPr>
        <w:spacing w:after="0" w:line="360" w:lineRule="auto"/>
        <w:ind w:firstLine="709"/>
        <w:jc w:val="both"/>
        <w:rPr>
          <w:rFonts w:cs="Times New Roman"/>
          <w:b/>
          <w:sz w:val="24"/>
          <w:szCs w:val="24"/>
        </w:rPr>
      </w:pPr>
      <w:r>
        <w:rPr>
          <w:sz w:val="24"/>
        </w:rPr>
        <w:t>É</w:t>
      </w:r>
      <w:r w:rsidRPr="005166C0">
        <w:rPr>
          <w:sz w:val="24"/>
        </w:rPr>
        <w:t xml:space="preserve"> professor associado na Escola de Estudos Educacionais da </w:t>
      </w:r>
      <w:r>
        <w:rPr>
          <w:sz w:val="24"/>
        </w:rPr>
        <w:t xml:space="preserve">      </w:t>
      </w:r>
      <w:r w:rsidRPr="00C24EEA">
        <w:rPr>
          <w:i/>
          <w:sz w:val="24"/>
        </w:rPr>
        <w:t>Universidade de Washington Bothell</w:t>
      </w:r>
      <w:r w:rsidRPr="005166C0">
        <w:rPr>
          <w:sz w:val="24"/>
        </w:rPr>
        <w:t>, e é editor da revista de ensino de ju</w:t>
      </w:r>
      <w:r>
        <w:rPr>
          <w:sz w:val="24"/>
        </w:rPr>
        <w:t>stiça social</w:t>
      </w:r>
      <w:r w:rsidRPr="005166C0">
        <w:rPr>
          <w:sz w:val="24"/>
        </w:rPr>
        <w:t xml:space="preserve">. Uma cabeça de hip hop da velha escola e um DJ aposentado, </w:t>
      </w:r>
      <w:r>
        <w:rPr>
          <w:sz w:val="24"/>
        </w:rPr>
        <w:t xml:space="preserve">o </w:t>
      </w:r>
      <w:r w:rsidRPr="005166C0">
        <w:rPr>
          <w:sz w:val="24"/>
        </w:rPr>
        <w:t>seu trabalho focalizou</w:t>
      </w:r>
      <w:r>
        <w:rPr>
          <w:sz w:val="24"/>
        </w:rPr>
        <w:t>-se, essencialmente,</w:t>
      </w:r>
      <w:r w:rsidRPr="005166C0">
        <w:rPr>
          <w:sz w:val="24"/>
        </w:rPr>
        <w:t xml:space="preserve"> na teoria da educação crítica, na análise crítica da política, e no ensino para a </w:t>
      </w:r>
      <w:r>
        <w:rPr>
          <w:sz w:val="24"/>
        </w:rPr>
        <w:t>justiça social.</w:t>
      </w:r>
    </w:p>
    <w:p w:rsidR="004C2189" w:rsidRDefault="004C2189" w:rsidP="0071246F">
      <w:pPr>
        <w:ind w:firstLine="709"/>
        <w:rPr>
          <w:b/>
          <w:sz w:val="28"/>
          <w:szCs w:val="28"/>
        </w:rPr>
      </w:pPr>
    </w:p>
    <w:p w:rsidR="0071246F" w:rsidRDefault="004C2189" w:rsidP="0071246F">
      <w:pPr>
        <w:ind w:firstLine="709"/>
        <w:rPr>
          <w:b/>
          <w:sz w:val="28"/>
          <w:szCs w:val="28"/>
        </w:rPr>
      </w:pPr>
      <w:r w:rsidRPr="004C2189">
        <w:drawing>
          <wp:anchor distT="0" distB="0" distL="114300" distR="114300" simplePos="0" relativeHeight="251663360" behindDoc="1" locked="0" layoutInCell="1" allowOverlap="1" wp14:anchorId="0609A26D" wp14:editId="3AA8D0A4">
            <wp:simplePos x="0" y="0"/>
            <wp:positionH relativeFrom="column">
              <wp:posOffset>4739640</wp:posOffset>
            </wp:positionH>
            <wp:positionV relativeFrom="paragraph">
              <wp:posOffset>288290</wp:posOffset>
            </wp:positionV>
            <wp:extent cx="1257300" cy="1608455"/>
            <wp:effectExtent l="0" t="0" r="0" b="0"/>
            <wp:wrapTight wrapText="bothSides">
              <wp:wrapPolygon edited="0">
                <wp:start x="0" y="0"/>
                <wp:lineTo x="0" y="21233"/>
                <wp:lineTo x="21273" y="21233"/>
                <wp:lineTo x="21273" y="0"/>
                <wp:lineTo x="0" y="0"/>
              </wp:wrapPolygon>
            </wp:wrapTight>
            <wp:docPr id="10" name="Imagem 10" descr="https://www.aft.org/sites/default/files/styles/scale_100/public/biography-pictures/lacour_bio.jpg?itok=7lYK4L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ft.org/sites/default/files/styles/scale_100/public/biography-pictures/lacour_bio.jpg?itok=7lYK4Lc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1608455"/>
                    </a:xfrm>
                    <a:prstGeom prst="rect">
                      <a:avLst/>
                    </a:prstGeom>
                    <a:noFill/>
                    <a:ln>
                      <a:noFill/>
                    </a:ln>
                  </pic:spPr>
                </pic:pic>
              </a:graphicData>
            </a:graphic>
            <wp14:sizeRelH relativeFrom="page">
              <wp14:pctWidth>0</wp14:pctWidth>
            </wp14:sizeRelH>
            <wp14:sizeRelV relativeFrom="page">
              <wp14:pctHeight>0</wp14:pctHeight>
            </wp14:sizeRelV>
          </wp:anchor>
        </w:drawing>
      </w:r>
      <w:r w:rsidR="0071246F" w:rsidRPr="0071246F">
        <w:rPr>
          <w:b/>
          <w:sz w:val="28"/>
          <w:szCs w:val="28"/>
        </w:rPr>
        <w:t xml:space="preserve">Nat </w:t>
      </w:r>
      <w:proofErr w:type="gramStart"/>
      <w:r w:rsidR="0071246F" w:rsidRPr="0071246F">
        <w:rPr>
          <w:b/>
          <w:sz w:val="28"/>
          <w:szCs w:val="28"/>
        </w:rPr>
        <w:t>LaCour</w:t>
      </w:r>
      <w:proofErr w:type="gramEnd"/>
    </w:p>
    <w:p w:rsidR="0071246F" w:rsidRDefault="004C2189" w:rsidP="004C2189">
      <w:pPr>
        <w:spacing w:line="312" w:lineRule="auto"/>
        <w:ind w:firstLine="709"/>
        <w:jc w:val="both"/>
        <w:rPr>
          <w:rFonts w:ascii="Segoe UI" w:hAnsi="Segoe UI" w:cs="Segoe UI"/>
          <w:color w:val="0E1634"/>
        </w:rPr>
      </w:pPr>
      <w:r>
        <w:rPr>
          <w:rStyle w:val="apple-converted-space"/>
          <w:rFonts w:ascii="Arial" w:hAnsi="Arial" w:cs="Arial"/>
          <w:color w:val="222222"/>
          <w:sz w:val="21"/>
          <w:szCs w:val="21"/>
          <w:shd w:val="clear" w:color="auto" w:fill="FFFFFF"/>
        </w:rPr>
        <w:t> </w:t>
      </w:r>
      <w:r w:rsidRPr="004C2189">
        <w:rPr>
          <w:rFonts w:cs="Arial"/>
          <w:sz w:val="24"/>
          <w:szCs w:val="24"/>
          <w:shd w:val="clear" w:color="auto" w:fill="FFFFFF"/>
        </w:rPr>
        <w:t>É</w:t>
      </w:r>
      <w:r>
        <w:rPr>
          <w:rFonts w:cs="Arial"/>
          <w:sz w:val="24"/>
          <w:szCs w:val="24"/>
          <w:shd w:val="clear" w:color="auto" w:fill="FFFFFF"/>
        </w:rPr>
        <w:t xml:space="preserve"> </w:t>
      </w:r>
      <w:r w:rsidRPr="004C2189">
        <w:rPr>
          <w:rFonts w:cs="Arial"/>
          <w:sz w:val="24"/>
          <w:szCs w:val="24"/>
          <w:shd w:val="clear" w:color="auto" w:fill="FFFFFF"/>
        </w:rPr>
        <w:t>um</w:t>
      </w:r>
      <w:r w:rsidRPr="004C2189">
        <w:rPr>
          <w:rStyle w:val="apple-converted-space"/>
          <w:rFonts w:cs="Arial"/>
          <w:sz w:val="24"/>
          <w:szCs w:val="24"/>
          <w:shd w:val="clear" w:color="auto" w:fill="FFFFFF"/>
        </w:rPr>
        <w:t> </w:t>
      </w:r>
      <w:hyperlink r:id="rId12" w:tooltip="Estados Unidos" w:history="1">
        <w:r w:rsidRPr="004C2189">
          <w:rPr>
            <w:rStyle w:val="Hyperlink"/>
            <w:rFonts w:cs="Arial"/>
            <w:color w:val="auto"/>
            <w:sz w:val="24"/>
            <w:szCs w:val="24"/>
            <w:u w:val="none"/>
            <w:shd w:val="clear" w:color="auto" w:fill="FFFFFF"/>
          </w:rPr>
          <w:t>americano</w:t>
        </w:r>
        <w:r w:rsidRPr="004C2189">
          <w:rPr>
            <w:rStyle w:val="apple-converted-space"/>
            <w:rFonts w:cs="Arial"/>
            <w:sz w:val="24"/>
            <w:szCs w:val="24"/>
            <w:shd w:val="clear" w:color="auto" w:fill="FFFFFF"/>
          </w:rPr>
          <w:t> </w:t>
        </w:r>
      </w:hyperlink>
      <w:hyperlink r:id="rId13" w:tooltip="Sindicato" w:history="1">
        <w:r w:rsidRPr="004C2189">
          <w:rPr>
            <w:rStyle w:val="Hyperlink"/>
            <w:rFonts w:cs="Arial"/>
            <w:color w:val="auto"/>
            <w:sz w:val="24"/>
            <w:szCs w:val="24"/>
            <w:u w:val="none"/>
            <w:shd w:val="clear" w:color="auto" w:fill="FFFFFF"/>
          </w:rPr>
          <w:t>sindicato</w:t>
        </w:r>
      </w:hyperlink>
      <w:r w:rsidRPr="004C2189">
        <w:rPr>
          <w:rStyle w:val="apple-converted-space"/>
          <w:rFonts w:cs="Arial"/>
          <w:sz w:val="24"/>
          <w:szCs w:val="24"/>
          <w:shd w:val="clear" w:color="auto" w:fill="FFFFFF"/>
        </w:rPr>
        <w:t> </w:t>
      </w:r>
      <w:r>
        <w:rPr>
          <w:rFonts w:cs="Arial"/>
          <w:sz w:val="24"/>
          <w:szCs w:val="24"/>
          <w:shd w:val="clear" w:color="auto" w:fill="FFFFFF"/>
        </w:rPr>
        <w:t xml:space="preserve">líder </w:t>
      </w:r>
      <w:r w:rsidRPr="004C2189">
        <w:rPr>
          <w:rFonts w:cs="Arial"/>
          <w:sz w:val="24"/>
          <w:szCs w:val="24"/>
          <w:shd w:val="clear" w:color="auto" w:fill="FFFFFF"/>
        </w:rPr>
        <w:t>e</w:t>
      </w:r>
      <w:r w:rsidRPr="004C2189">
        <w:rPr>
          <w:rStyle w:val="apple-converted-space"/>
          <w:rFonts w:cs="Arial"/>
          <w:sz w:val="24"/>
          <w:szCs w:val="24"/>
          <w:shd w:val="clear" w:color="auto" w:fill="FFFFFF"/>
        </w:rPr>
        <w:t> </w:t>
      </w:r>
      <w:hyperlink r:id="rId14" w:tooltip="Professor" w:history="1">
        <w:r w:rsidRPr="004C2189">
          <w:rPr>
            <w:rStyle w:val="Hyperlink"/>
            <w:rFonts w:cs="Arial"/>
            <w:color w:val="auto"/>
            <w:sz w:val="24"/>
            <w:szCs w:val="24"/>
            <w:u w:val="none"/>
            <w:shd w:val="clear" w:color="auto" w:fill="FFFFFF"/>
          </w:rPr>
          <w:t>professor</w:t>
        </w:r>
      </w:hyperlink>
      <w:r w:rsidRPr="004C2189">
        <w:rPr>
          <w:sz w:val="24"/>
          <w:szCs w:val="24"/>
        </w:rPr>
        <w:t>.</w:t>
      </w:r>
      <w:r>
        <w:rPr>
          <w:sz w:val="24"/>
          <w:szCs w:val="24"/>
        </w:rPr>
        <w:t xml:space="preserve"> </w:t>
      </w:r>
      <w:r w:rsidRPr="004C2189">
        <w:rPr>
          <w:sz w:val="24"/>
          <w:szCs w:val="24"/>
        </w:rPr>
        <w:t xml:space="preserve">Nat </w:t>
      </w:r>
      <w:proofErr w:type="gramStart"/>
      <w:r w:rsidRPr="004C2189">
        <w:rPr>
          <w:sz w:val="24"/>
          <w:szCs w:val="24"/>
        </w:rPr>
        <w:t>LaCour</w:t>
      </w:r>
      <w:proofErr w:type="gramEnd"/>
      <w:r w:rsidRPr="004C2189">
        <w:rPr>
          <w:sz w:val="24"/>
          <w:szCs w:val="24"/>
        </w:rPr>
        <w:t xml:space="preserve"> é secretário-tesoureiro</w:t>
      </w:r>
      <w:r w:rsidRPr="004C2189">
        <w:t xml:space="preserve"> </w:t>
      </w:r>
      <w:r w:rsidRPr="004C2189">
        <w:rPr>
          <w:sz w:val="24"/>
          <w:szCs w:val="24"/>
        </w:rPr>
        <w:t>emérito da Federação Americana de Professores de 1,5 milhão de</w:t>
      </w:r>
      <w:r w:rsidRPr="004C2189">
        <w:t xml:space="preserve"> </w:t>
      </w:r>
      <w:r w:rsidRPr="004C2189">
        <w:rPr>
          <w:sz w:val="24"/>
          <w:szCs w:val="24"/>
        </w:rPr>
        <w:t>membros.</w:t>
      </w:r>
      <w:r w:rsidRPr="004C2189">
        <w:rPr>
          <w:rStyle w:val="apple-converted-space"/>
          <w:rFonts w:cs="Segoe UI"/>
          <w:color w:val="0E1634"/>
          <w:sz w:val="24"/>
          <w:szCs w:val="24"/>
        </w:rPr>
        <w:t> </w:t>
      </w:r>
      <w:r w:rsidRPr="004C2189">
        <w:rPr>
          <w:rStyle w:val="notranslate"/>
          <w:rFonts w:cs="Segoe UI"/>
          <w:color w:val="0E1634"/>
          <w:sz w:val="24"/>
          <w:szCs w:val="24"/>
        </w:rPr>
        <w:t>LaCour foi nomeado para o cargo de emérito pelo conselho executivo da AFT em julho de 2008, após sua aposentadoria como secretário-tesoureiro da AFT.</w:t>
      </w:r>
      <w:r w:rsidRPr="004C2189">
        <w:rPr>
          <w:rStyle w:val="apple-converted-space"/>
          <w:rFonts w:cs="Segoe UI"/>
          <w:color w:val="0E1634"/>
          <w:sz w:val="24"/>
          <w:szCs w:val="24"/>
        </w:rPr>
        <w:t> </w:t>
      </w:r>
      <w:r>
        <w:rPr>
          <w:rFonts w:ascii="Segoe UI" w:hAnsi="Segoe UI" w:cs="Segoe UI"/>
          <w:color w:val="0E1634"/>
        </w:rPr>
        <w:t xml:space="preserve"> </w:t>
      </w:r>
    </w:p>
    <w:p w:rsidR="004C2189" w:rsidRDefault="004C2189" w:rsidP="004C2189">
      <w:pPr>
        <w:pStyle w:val="PargrafodaLista"/>
        <w:numPr>
          <w:ilvl w:val="0"/>
          <w:numId w:val="1"/>
        </w:numPr>
        <w:rPr>
          <w:b/>
          <w:sz w:val="32"/>
        </w:rPr>
      </w:pPr>
      <w:r w:rsidRPr="00C24EEA">
        <w:rPr>
          <w:b/>
          <w:sz w:val="32"/>
        </w:rPr>
        <w:lastRenderedPageBreak/>
        <w:t xml:space="preserve">Resumo/análise do </w:t>
      </w:r>
      <w:r w:rsidR="00ED0A4B">
        <w:rPr>
          <w:b/>
          <w:sz w:val="32"/>
        </w:rPr>
        <w:t>capítulo</w:t>
      </w:r>
    </w:p>
    <w:p w:rsidR="00393733" w:rsidRPr="00ED0A4B" w:rsidRDefault="00393733" w:rsidP="00ED0A4B">
      <w:pPr>
        <w:spacing w:after="0" w:line="276" w:lineRule="auto"/>
        <w:ind w:firstLine="709"/>
        <w:jc w:val="both"/>
        <w:rPr>
          <w:rFonts w:cs="Times New Roman"/>
          <w:sz w:val="24"/>
          <w:szCs w:val="24"/>
        </w:rPr>
      </w:pPr>
      <w:r w:rsidRPr="00ED0A4B">
        <w:rPr>
          <w:sz w:val="24"/>
          <w:szCs w:val="24"/>
        </w:rPr>
        <w:t>No capítulo “</w:t>
      </w:r>
      <w:r w:rsidRPr="00ED0A4B">
        <w:rPr>
          <w:rFonts w:cs="Times New Roman"/>
          <w:sz w:val="24"/>
          <w:szCs w:val="24"/>
        </w:rPr>
        <w:t xml:space="preserve">Os Verdadeiros Sucessos da Educação Pública e a Falsa Promessa dos Cheques-Ensino”, Nat </w:t>
      </w:r>
      <w:proofErr w:type="gramStart"/>
      <w:r w:rsidRPr="00ED0A4B">
        <w:rPr>
          <w:sz w:val="24"/>
          <w:szCs w:val="24"/>
        </w:rPr>
        <w:t>LaCour</w:t>
      </w:r>
      <w:proofErr w:type="gramEnd"/>
      <w:r w:rsidRPr="00ED0A4B">
        <w:rPr>
          <w:sz w:val="24"/>
          <w:szCs w:val="24"/>
        </w:rPr>
        <w:t xml:space="preserve"> centra-se nos verdadeiros sucessos da educação pública e na falsa promessa dos cheques-ensino. </w:t>
      </w:r>
      <w:r w:rsidR="00ED0A4B">
        <w:rPr>
          <w:sz w:val="24"/>
          <w:szCs w:val="24"/>
        </w:rPr>
        <w:t xml:space="preserve">O autor aborda neste capítulo todas as vertentes deste acontecimento, assim, como os prós e contras, onde o autor apoia que “O Direito à Escolha em Educação” facilita às familias a tomada de opções de forma mais coerente em relação ao seu projeto educativo e de vida. </w:t>
      </w:r>
    </w:p>
    <w:p w:rsidR="00393733" w:rsidRDefault="00ED0A4B" w:rsidP="00ED0A4B">
      <w:pPr>
        <w:spacing w:line="276" w:lineRule="auto"/>
        <w:ind w:firstLine="709"/>
        <w:rPr>
          <w:sz w:val="24"/>
          <w:szCs w:val="24"/>
        </w:rPr>
      </w:pPr>
      <w:r>
        <w:rPr>
          <w:sz w:val="24"/>
          <w:szCs w:val="24"/>
        </w:rPr>
        <w:t>O autor refere que após uma renovação política, os cheques-ensino passaram a ser divulgados como a solução das pessoas desfavorecidas e também para melhorar as escolas públicas.</w:t>
      </w:r>
    </w:p>
    <w:p w:rsidR="00ED0A4B" w:rsidRPr="00ED0A4B" w:rsidRDefault="00ED0A4B" w:rsidP="00ED0A4B">
      <w:pPr>
        <w:spacing w:line="276" w:lineRule="auto"/>
        <w:ind w:firstLine="709"/>
        <w:rPr>
          <w:sz w:val="24"/>
          <w:szCs w:val="24"/>
        </w:rPr>
      </w:pPr>
      <w:r>
        <w:rPr>
          <w:sz w:val="24"/>
          <w:szCs w:val="24"/>
        </w:rPr>
        <w:t xml:space="preserve">Neste capítulo, é referido, que a superioridade privada é um mito, apesar das médias das escolas privadas serem superiores às médias das escolas públicas, isso não significa que sejam melhores. Para o autor, se as crianças das escolas públicas fossem transferidas para as escolas privadas, o sucesso escolar iria manter-se. Apesar dos estudantes com cheques-ensino serem beneficiados, as diferenças do sucesso escolar </w:t>
      </w:r>
      <w:proofErr w:type="gramStart"/>
      <w:r>
        <w:rPr>
          <w:sz w:val="24"/>
          <w:szCs w:val="24"/>
        </w:rPr>
        <w:t>podem ser</w:t>
      </w:r>
      <w:proofErr w:type="gramEnd"/>
      <w:r>
        <w:rPr>
          <w:sz w:val="24"/>
          <w:szCs w:val="24"/>
        </w:rPr>
        <w:t xml:space="preserve"> tão elevadas na escola pública como na privada.</w:t>
      </w:r>
      <w:bookmarkStart w:id="0" w:name="_GoBack"/>
      <w:bookmarkEnd w:id="0"/>
    </w:p>
    <w:p w:rsidR="00393733" w:rsidRDefault="00393733" w:rsidP="00ED0A4B">
      <w:pPr>
        <w:spacing w:line="276" w:lineRule="auto"/>
        <w:ind w:firstLine="709"/>
        <w:rPr>
          <w:sz w:val="24"/>
          <w:szCs w:val="24"/>
        </w:rPr>
      </w:pPr>
      <w:r w:rsidRPr="00ED0A4B">
        <w:rPr>
          <w:sz w:val="24"/>
          <w:szCs w:val="24"/>
        </w:rPr>
        <w:t xml:space="preserve">Em suma, a solução para superar o insucesso escolar, passa por assegurar as mesmas fontes educativas para a população em geral, quer sejam escolas públicas ou privadas, ou seja, deve existir igualdade de oportunidades para todos. </w:t>
      </w:r>
    </w:p>
    <w:p w:rsidR="00ED0A4B" w:rsidRDefault="00ED0A4B" w:rsidP="00ED0A4B">
      <w:pPr>
        <w:spacing w:line="276" w:lineRule="auto"/>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Default="00ED0A4B" w:rsidP="00ED0A4B">
      <w:pPr>
        <w:ind w:firstLine="709"/>
        <w:rPr>
          <w:sz w:val="24"/>
          <w:szCs w:val="24"/>
        </w:rPr>
      </w:pPr>
    </w:p>
    <w:p w:rsidR="00ED0A4B" w:rsidRPr="00ED0A4B" w:rsidRDefault="00ED0A4B" w:rsidP="00ED0A4B">
      <w:pPr>
        <w:ind w:firstLine="709"/>
        <w:rPr>
          <w:sz w:val="24"/>
          <w:szCs w:val="24"/>
        </w:rPr>
      </w:pPr>
    </w:p>
    <w:p w:rsidR="008F4285" w:rsidRDefault="008F4285" w:rsidP="008F4285">
      <w:pPr>
        <w:pStyle w:val="PargrafodaLista"/>
        <w:rPr>
          <w:sz w:val="24"/>
          <w:szCs w:val="24"/>
        </w:rPr>
      </w:pPr>
    </w:p>
    <w:p w:rsidR="008F4285" w:rsidRDefault="008F4285" w:rsidP="008F4285">
      <w:pPr>
        <w:pStyle w:val="PargrafodaLista"/>
        <w:numPr>
          <w:ilvl w:val="0"/>
          <w:numId w:val="1"/>
        </w:numPr>
        <w:jc w:val="both"/>
        <w:rPr>
          <w:b/>
          <w:sz w:val="32"/>
        </w:rPr>
      </w:pPr>
      <w:r w:rsidRPr="00C70485">
        <w:rPr>
          <w:b/>
          <w:sz w:val="32"/>
        </w:rPr>
        <w:t>Citações</w:t>
      </w:r>
    </w:p>
    <w:p w:rsidR="008F4285" w:rsidRPr="008F4285" w:rsidRDefault="008F4285" w:rsidP="008F4285">
      <w:pPr>
        <w:pStyle w:val="PargrafodaLista"/>
        <w:rPr>
          <w:b/>
          <w:sz w:val="32"/>
        </w:rPr>
      </w:pPr>
    </w:p>
    <w:p w:rsidR="008F4285" w:rsidRDefault="008F4285" w:rsidP="008F4285">
      <w:pPr>
        <w:pStyle w:val="PargrafodaLista"/>
        <w:jc w:val="both"/>
        <w:rPr>
          <w:b/>
          <w:sz w:val="32"/>
        </w:rPr>
      </w:pPr>
    </w:p>
    <w:p w:rsidR="008F4285" w:rsidRDefault="008F4285" w:rsidP="008F4285">
      <w:pPr>
        <w:pStyle w:val="PargrafodaLista"/>
        <w:numPr>
          <w:ilvl w:val="0"/>
          <w:numId w:val="14"/>
        </w:numPr>
        <w:spacing w:line="276" w:lineRule="auto"/>
        <w:jc w:val="both"/>
        <w:rPr>
          <w:sz w:val="24"/>
          <w:szCs w:val="24"/>
        </w:rPr>
      </w:pPr>
      <w:r w:rsidRPr="008F4285">
        <w:rPr>
          <w:sz w:val="24"/>
          <w:szCs w:val="24"/>
        </w:rPr>
        <w:t xml:space="preserve">“ Limitar o interesse de alguém aos direitos individuais dos pais é uma injustiça para com a educação pública numa sociedade democrática” (Nat </w:t>
      </w:r>
      <w:proofErr w:type="gramStart"/>
      <w:r w:rsidRPr="008F4285">
        <w:rPr>
          <w:sz w:val="24"/>
          <w:szCs w:val="24"/>
        </w:rPr>
        <w:t>LaCour</w:t>
      </w:r>
      <w:proofErr w:type="gramEnd"/>
      <w:r w:rsidRPr="008F4285">
        <w:rPr>
          <w:sz w:val="24"/>
          <w:szCs w:val="24"/>
        </w:rPr>
        <w:t>)</w:t>
      </w:r>
    </w:p>
    <w:p w:rsidR="008F4285" w:rsidRPr="008F4285" w:rsidRDefault="008F4285" w:rsidP="008F4285">
      <w:pPr>
        <w:spacing w:line="276" w:lineRule="auto"/>
        <w:jc w:val="both"/>
        <w:rPr>
          <w:sz w:val="24"/>
          <w:szCs w:val="24"/>
        </w:rPr>
      </w:pPr>
    </w:p>
    <w:p w:rsidR="00393733" w:rsidRPr="00393733" w:rsidRDefault="008F4285" w:rsidP="008F4285">
      <w:pPr>
        <w:pStyle w:val="PargrafodaLista"/>
        <w:numPr>
          <w:ilvl w:val="0"/>
          <w:numId w:val="14"/>
        </w:numPr>
        <w:spacing w:line="276" w:lineRule="auto"/>
        <w:rPr>
          <w:sz w:val="24"/>
          <w:szCs w:val="24"/>
        </w:rPr>
      </w:pPr>
      <w:r w:rsidRPr="008F4285">
        <w:rPr>
          <w:sz w:val="24"/>
          <w:szCs w:val="24"/>
          <w:shd w:val="clear" w:color="auto" w:fill="FFFFFF"/>
        </w:rPr>
        <w:t xml:space="preserve">"Temos de continuar a lutar por aquilo que as evidências mostram que realmente funciona. Apesar de todas as imperfeições, foi a educação pública que nos ajudou a evoluir muito” </w:t>
      </w:r>
      <w:r w:rsidRPr="008F4285">
        <w:rPr>
          <w:sz w:val="24"/>
          <w:szCs w:val="24"/>
        </w:rPr>
        <w:t xml:space="preserve">(Nat </w:t>
      </w:r>
      <w:proofErr w:type="gramStart"/>
      <w:r w:rsidRPr="008F4285">
        <w:rPr>
          <w:sz w:val="24"/>
          <w:szCs w:val="24"/>
        </w:rPr>
        <w:t>LaCour</w:t>
      </w:r>
      <w:proofErr w:type="gramEnd"/>
      <w:r w:rsidRPr="008F4285">
        <w:rPr>
          <w:sz w:val="24"/>
          <w:szCs w:val="24"/>
        </w:rPr>
        <w:t>)</w:t>
      </w:r>
      <w:r w:rsidRPr="008F4285">
        <w:rPr>
          <w:sz w:val="24"/>
          <w:szCs w:val="24"/>
        </w:rPr>
        <w:br/>
      </w:r>
    </w:p>
    <w:p w:rsidR="00393733" w:rsidRPr="00393733" w:rsidRDefault="00393733" w:rsidP="00393733">
      <w:pPr>
        <w:pStyle w:val="PargrafodaLista"/>
        <w:rPr>
          <w:color w:val="333333"/>
          <w:sz w:val="24"/>
          <w:szCs w:val="24"/>
        </w:rPr>
      </w:pPr>
    </w:p>
    <w:p w:rsidR="008F4285" w:rsidRPr="00393733" w:rsidRDefault="00393733" w:rsidP="008F4285">
      <w:pPr>
        <w:pStyle w:val="PargrafodaLista"/>
        <w:numPr>
          <w:ilvl w:val="0"/>
          <w:numId w:val="14"/>
        </w:numPr>
        <w:spacing w:line="276" w:lineRule="auto"/>
        <w:rPr>
          <w:szCs w:val="24"/>
        </w:rPr>
      </w:pPr>
      <w:r w:rsidRPr="00393733">
        <w:rPr>
          <w:rFonts w:cs="Arial"/>
          <w:sz w:val="24"/>
          <w:szCs w:val="28"/>
          <w:bdr w:val="none" w:sz="0" w:space="0" w:color="auto" w:frame="1"/>
        </w:rPr>
        <w:t xml:space="preserve">“Apesar de todas as imperfeições, foi </w:t>
      </w:r>
      <w:proofErr w:type="gramStart"/>
      <w:r w:rsidRPr="00393733">
        <w:rPr>
          <w:rFonts w:cs="Arial"/>
          <w:sz w:val="24"/>
          <w:szCs w:val="28"/>
          <w:bdr w:val="none" w:sz="0" w:space="0" w:color="auto" w:frame="1"/>
        </w:rPr>
        <w:t>a</w:t>
      </w:r>
      <w:proofErr w:type="gramEnd"/>
      <w:r w:rsidRPr="00393733">
        <w:rPr>
          <w:rFonts w:cs="Arial"/>
          <w:sz w:val="24"/>
          <w:szCs w:val="28"/>
          <w:bdr w:val="none" w:sz="0" w:space="0" w:color="auto" w:frame="1"/>
        </w:rPr>
        <w:t xml:space="preserve"> educação pública que nos ajudou a evoluir muito. É a preservação e a aceleração dos melhoramentos desta instituição democraticamente controlada que guiará as nossas crianças pelo caminho a percorrer.”</w:t>
      </w:r>
      <w:r>
        <w:rPr>
          <w:rFonts w:cs="Arial"/>
          <w:sz w:val="24"/>
          <w:szCs w:val="28"/>
          <w:bdr w:val="none" w:sz="0" w:space="0" w:color="auto" w:frame="1"/>
        </w:rPr>
        <w:t xml:space="preserve"> </w:t>
      </w:r>
      <w:r w:rsidRPr="008F4285">
        <w:rPr>
          <w:sz w:val="24"/>
          <w:szCs w:val="24"/>
        </w:rPr>
        <w:t>(Nat LaCour)</w:t>
      </w:r>
      <w:r w:rsidR="008F4285" w:rsidRPr="00393733">
        <w:rPr>
          <w:color w:val="333333"/>
          <w:szCs w:val="24"/>
        </w:rPr>
        <w:br/>
      </w:r>
    </w:p>
    <w:p w:rsidR="008F4285" w:rsidRDefault="008F4285"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Default="00ED0A4B" w:rsidP="008F4285">
      <w:pPr>
        <w:pStyle w:val="PargrafodaLista"/>
        <w:rPr>
          <w:b/>
          <w:sz w:val="24"/>
          <w:szCs w:val="24"/>
        </w:rPr>
      </w:pPr>
    </w:p>
    <w:p w:rsidR="00ED0A4B" w:rsidRPr="008F4285" w:rsidRDefault="00ED0A4B" w:rsidP="008F4285">
      <w:pPr>
        <w:pStyle w:val="PargrafodaLista"/>
        <w:rPr>
          <w:b/>
          <w:sz w:val="24"/>
          <w:szCs w:val="24"/>
        </w:rPr>
      </w:pPr>
    </w:p>
    <w:p w:rsidR="008F4285" w:rsidRDefault="008F4285" w:rsidP="008F4285">
      <w:pPr>
        <w:pStyle w:val="PargrafodaLista"/>
        <w:numPr>
          <w:ilvl w:val="0"/>
          <w:numId w:val="1"/>
        </w:numPr>
        <w:jc w:val="both"/>
        <w:rPr>
          <w:b/>
          <w:sz w:val="32"/>
        </w:rPr>
      </w:pPr>
      <w:r w:rsidRPr="00385233">
        <w:rPr>
          <w:b/>
          <w:sz w:val="32"/>
        </w:rPr>
        <w:t>Comentários/ Reflexões pessoais</w:t>
      </w:r>
    </w:p>
    <w:p w:rsidR="00ED0A4B" w:rsidRDefault="00ED0A4B" w:rsidP="00ED0A4B">
      <w:pPr>
        <w:spacing w:line="276" w:lineRule="auto"/>
        <w:ind w:firstLine="709"/>
        <w:jc w:val="both"/>
        <w:rPr>
          <w:color w:val="000000"/>
          <w:sz w:val="24"/>
          <w:szCs w:val="24"/>
          <w:shd w:val="clear" w:color="auto" w:fill="FFFFFF"/>
        </w:rPr>
      </w:pPr>
      <w:proofErr w:type="gramStart"/>
      <w:r>
        <w:rPr>
          <w:color w:val="000000"/>
          <w:sz w:val="24"/>
          <w:szCs w:val="24"/>
          <w:shd w:val="clear" w:color="auto" w:fill="FFFFFF"/>
        </w:rPr>
        <w:t>Na minha opinião</w:t>
      </w:r>
      <w:proofErr w:type="gramEnd"/>
      <w:r w:rsidRPr="00ED0A4B">
        <w:rPr>
          <w:color w:val="000000"/>
          <w:sz w:val="24"/>
          <w:szCs w:val="24"/>
          <w:shd w:val="clear" w:color="auto" w:fill="FFFFFF"/>
        </w:rPr>
        <w:t xml:space="preserve">, o livro de João M. Paraskeva, “O Direito à escolha em Educação” </w:t>
      </w:r>
      <w:r>
        <w:rPr>
          <w:color w:val="000000"/>
          <w:sz w:val="24"/>
          <w:szCs w:val="24"/>
          <w:shd w:val="clear" w:color="auto" w:fill="FFFFFF"/>
        </w:rPr>
        <w:t xml:space="preserve">apesar de bastante ultrapassado, tendo em conta que é um livro de 2010, </w:t>
      </w:r>
      <w:r w:rsidRPr="00ED0A4B">
        <w:rPr>
          <w:color w:val="000000"/>
          <w:sz w:val="24"/>
          <w:szCs w:val="24"/>
          <w:shd w:val="clear" w:color="auto" w:fill="FFFFFF"/>
        </w:rPr>
        <w:t>aborda temáticas e problemas atuais. Porém, esta atualidade representa, por si só, um problema, uma vez que, já tem vindo a ser motivo de discussão até ao presente, querendo isto dizer que os direitos à escolha em educação ainda possuem muitos entraves, sem qualquer tipo de solução</w:t>
      </w:r>
      <w:r>
        <w:rPr>
          <w:color w:val="000000"/>
          <w:sz w:val="24"/>
          <w:szCs w:val="24"/>
          <w:shd w:val="clear" w:color="auto" w:fill="FFFFFF"/>
        </w:rPr>
        <w:t xml:space="preserve"> à vista</w:t>
      </w:r>
      <w:r w:rsidRPr="00ED0A4B">
        <w:rPr>
          <w:color w:val="000000"/>
          <w:sz w:val="24"/>
          <w:szCs w:val="24"/>
          <w:shd w:val="clear" w:color="auto" w:fill="FFFFFF"/>
        </w:rPr>
        <w:t>.</w:t>
      </w:r>
    </w:p>
    <w:p w:rsidR="00ED0A4B" w:rsidRPr="00ED0A4B" w:rsidRDefault="00ED0A4B" w:rsidP="00ED0A4B">
      <w:pPr>
        <w:spacing w:line="276" w:lineRule="auto"/>
        <w:ind w:firstLine="709"/>
        <w:rPr>
          <w:sz w:val="24"/>
          <w:szCs w:val="24"/>
        </w:rPr>
      </w:pPr>
      <w:r w:rsidRPr="00ED0A4B">
        <w:rPr>
          <w:sz w:val="24"/>
          <w:szCs w:val="24"/>
        </w:rPr>
        <w:t xml:space="preserve"> A minha opinião, </w:t>
      </w:r>
      <w:proofErr w:type="gramStart"/>
      <w:r w:rsidRPr="00ED0A4B">
        <w:rPr>
          <w:sz w:val="24"/>
          <w:szCs w:val="24"/>
        </w:rPr>
        <w:t>vai em</w:t>
      </w:r>
      <w:proofErr w:type="gramEnd"/>
      <w:r w:rsidRPr="00ED0A4B">
        <w:rPr>
          <w:sz w:val="24"/>
          <w:szCs w:val="24"/>
        </w:rPr>
        <w:t xml:space="preserve"> muitos momentos </w:t>
      </w:r>
      <w:r>
        <w:rPr>
          <w:sz w:val="24"/>
          <w:szCs w:val="24"/>
        </w:rPr>
        <w:t xml:space="preserve">de encontro com a </w:t>
      </w:r>
      <w:r w:rsidRPr="00ED0A4B">
        <w:rPr>
          <w:sz w:val="24"/>
          <w:szCs w:val="24"/>
        </w:rPr>
        <w:t xml:space="preserve">de João M. Paraskeva. </w:t>
      </w:r>
      <w:r>
        <w:rPr>
          <w:sz w:val="24"/>
          <w:szCs w:val="24"/>
        </w:rPr>
        <w:t xml:space="preserve">Do meu ponto de vista, é necessário </w:t>
      </w:r>
      <w:r w:rsidRPr="00ED0A4B">
        <w:rPr>
          <w:sz w:val="24"/>
          <w:szCs w:val="24"/>
        </w:rPr>
        <w:t>melhorar diretamente as escolas públicas, mudança essa em que é irrefutável o potencial positivo no desenvolvimento das crianças desfavorecidas</w:t>
      </w:r>
      <w:r>
        <w:rPr>
          <w:sz w:val="24"/>
          <w:szCs w:val="24"/>
        </w:rPr>
        <w:t>. Para que desse modo</w:t>
      </w:r>
      <w:r w:rsidRPr="00ED0A4B">
        <w:rPr>
          <w:sz w:val="24"/>
          <w:szCs w:val="24"/>
        </w:rPr>
        <w:t>, possam receber aquilo a que têm direito dos</w:t>
      </w:r>
      <w:r>
        <w:rPr>
          <w:sz w:val="24"/>
          <w:szCs w:val="24"/>
        </w:rPr>
        <w:t xml:space="preserve"> recursos educativos. No entanto</w:t>
      </w:r>
      <w:r w:rsidRPr="00ED0A4B">
        <w:rPr>
          <w:sz w:val="24"/>
          <w:szCs w:val="24"/>
        </w:rPr>
        <w:t xml:space="preserve">, o maior risco associado ao movimento da escolha em educação não vem da escolha em si, mas da sua íntima relação com o mercado. </w:t>
      </w:r>
      <w:r>
        <w:rPr>
          <w:sz w:val="24"/>
          <w:szCs w:val="24"/>
        </w:rPr>
        <w:t>A</w:t>
      </w:r>
      <w:r w:rsidRPr="00ED0A4B">
        <w:rPr>
          <w:sz w:val="24"/>
          <w:szCs w:val="24"/>
        </w:rPr>
        <w:t xml:space="preserve"> p</w:t>
      </w:r>
      <w:r>
        <w:rPr>
          <w:sz w:val="24"/>
          <w:szCs w:val="24"/>
        </w:rPr>
        <w:t>roposta dos cheques-ensino visa</w:t>
      </w:r>
      <w:r w:rsidRPr="00ED0A4B">
        <w:rPr>
          <w:sz w:val="24"/>
          <w:szCs w:val="24"/>
        </w:rPr>
        <w:t xml:space="preserve"> converter os sistemas escolares públicos num mercado de serviços públicos de educação.</w:t>
      </w:r>
    </w:p>
    <w:p w:rsidR="00ED0A4B" w:rsidRPr="00ED0A4B" w:rsidRDefault="00ED0A4B" w:rsidP="00ED0A4B">
      <w:pPr>
        <w:spacing w:line="276" w:lineRule="auto"/>
        <w:ind w:firstLine="709"/>
        <w:rPr>
          <w:sz w:val="24"/>
          <w:szCs w:val="24"/>
        </w:rPr>
      </w:pPr>
      <w:r>
        <w:rPr>
          <w:sz w:val="24"/>
          <w:szCs w:val="24"/>
        </w:rPr>
        <w:t xml:space="preserve">Adicionalmente, outro </w:t>
      </w:r>
      <w:r w:rsidRPr="00ED0A4B">
        <w:rPr>
          <w:sz w:val="24"/>
          <w:szCs w:val="24"/>
        </w:rPr>
        <w:t xml:space="preserve">aspeto a desenvolver é o facto de que se deve continuar a lutar por aquilo que as evidências mostram que realmente funciona. Apesar de todas as imperfeições, foi </w:t>
      </w:r>
      <w:proofErr w:type="gramStart"/>
      <w:r w:rsidRPr="00ED0A4B">
        <w:rPr>
          <w:sz w:val="24"/>
          <w:szCs w:val="24"/>
        </w:rPr>
        <w:t>a</w:t>
      </w:r>
      <w:proofErr w:type="gramEnd"/>
      <w:r w:rsidRPr="00ED0A4B">
        <w:rPr>
          <w:sz w:val="24"/>
          <w:szCs w:val="24"/>
        </w:rPr>
        <w:t xml:space="preserve"> educação p</w:t>
      </w:r>
      <w:r>
        <w:rPr>
          <w:sz w:val="24"/>
          <w:szCs w:val="24"/>
        </w:rPr>
        <w:t xml:space="preserve">ública que nos ajudou a evoluir. </w:t>
      </w:r>
      <w:r w:rsidRPr="00ED0A4B">
        <w:rPr>
          <w:sz w:val="24"/>
          <w:szCs w:val="24"/>
        </w:rPr>
        <w:t>É a preservação e a aceleração d</w:t>
      </w:r>
      <w:r>
        <w:rPr>
          <w:sz w:val="24"/>
          <w:szCs w:val="24"/>
        </w:rPr>
        <w:t>as</w:t>
      </w:r>
      <w:r w:rsidRPr="00ED0A4B">
        <w:rPr>
          <w:sz w:val="24"/>
          <w:szCs w:val="24"/>
        </w:rPr>
        <w:t xml:space="preserve"> melhor</w:t>
      </w:r>
      <w:r>
        <w:rPr>
          <w:sz w:val="24"/>
          <w:szCs w:val="24"/>
        </w:rPr>
        <w:t xml:space="preserve">ias </w:t>
      </w:r>
      <w:r w:rsidRPr="00ED0A4B">
        <w:rPr>
          <w:sz w:val="24"/>
          <w:szCs w:val="24"/>
        </w:rPr>
        <w:t>desta instituição democratica</w:t>
      </w:r>
      <w:r>
        <w:rPr>
          <w:sz w:val="24"/>
          <w:szCs w:val="24"/>
        </w:rPr>
        <w:t>mente controlada que guiará as  crianças</w:t>
      </w:r>
      <w:r w:rsidRPr="00ED0A4B">
        <w:rPr>
          <w:sz w:val="24"/>
          <w:szCs w:val="24"/>
        </w:rPr>
        <w:t>. Por</w:t>
      </w:r>
      <w:r>
        <w:rPr>
          <w:sz w:val="24"/>
          <w:szCs w:val="24"/>
        </w:rPr>
        <w:t xml:space="preserve"> outro lado,</w:t>
      </w:r>
      <w:r w:rsidRPr="00ED0A4B">
        <w:rPr>
          <w:sz w:val="24"/>
          <w:szCs w:val="24"/>
        </w:rPr>
        <w:t xml:space="preserve"> e apesar de achar que esta “aliança”, entre a preservação e a aceleração, tem vindo a ser benéfica, esta ainda possui muitas deficiências. Para que estas mesmas deficiências se dissipem, é essencial a aposta nas reformas com provas dadas nas escolas públicas, ou seja, que conscientemente haja de facto a igualdade de oportunidades educativas.</w:t>
      </w:r>
    </w:p>
    <w:p w:rsidR="00ED0A4B" w:rsidRPr="00ED0A4B" w:rsidRDefault="00ED0A4B" w:rsidP="00ED0A4B">
      <w:pPr>
        <w:pStyle w:val="font8"/>
        <w:spacing w:before="0" w:beforeAutospacing="0" w:after="0" w:afterAutospacing="0" w:line="276" w:lineRule="auto"/>
        <w:ind w:firstLine="709"/>
        <w:textAlignment w:val="baseline"/>
        <w:rPr>
          <w:rFonts w:asciiTheme="minorHAnsi" w:hAnsiTheme="minorHAnsi" w:cs="Arial"/>
        </w:rPr>
      </w:pPr>
      <w:r w:rsidRPr="00ED0A4B">
        <w:rPr>
          <w:rFonts w:asciiTheme="minorHAnsi" w:hAnsiTheme="minorHAnsi"/>
        </w:rPr>
        <w:t xml:space="preserve">Concluindo, as escolas públicas têm de melhorar radicalmente, visto que é extremamente importante definir objetivos concretos e igualitários para todos. </w:t>
      </w:r>
    </w:p>
    <w:p w:rsidR="00ED0A4B" w:rsidRPr="00ED0A4B" w:rsidRDefault="00ED0A4B" w:rsidP="00ED0A4B">
      <w:pPr>
        <w:rPr>
          <w:sz w:val="24"/>
          <w:szCs w:val="24"/>
        </w:rPr>
      </w:pPr>
    </w:p>
    <w:p w:rsidR="004C2189" w:rsidRPr="00ED0A4B" w:rsidRDefault="004C2189" w:rsidP="004C2189">
      <w:pPr>
        <w:spacing w:line="312" w:lineRule="auto"/>
        <w:ind w:firstLine="709"/>
        <w:jc w:val="both"/>
        <w:rPr>
          <w:b/>
          <w:sz w:val="24"/>
          <w:szCs w:val="24"/>
        </w:rPr>
      </w:pPr>
    </w:p>
    <w:sectPr w:rsidR="004C2189" w:rsidRPr="00ED0A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FB3"/>
    <w:multiLevelType w:val="hybridMultilevel"/>
    <w:tmpl w:val="94BC7030"/>
    <w:lvl w:ilvl="0" w:tplc="08160001">
      <w:start w:val="1"/>
      <w:numFmt w:val="bullet"/>
      <w:lvlText w:val=""/>
      <w:lvlJc w:val="left"/>
      <w:pPr>
        <w:ind w:left="2100" w:hanging="360"/>
      </w:pPr>
      <w:rPr>
        <w:rFonts w:ascii="Symbol" w:hAnsi="Symbol" w:hint="default"/>
      </w:rPr>
    </w:lvl>
    <w:lvl w:ilvl="1" w:tplc="08160003" w:tentative="1">
      <w:start w:val="1"/>
      <w:numFmt w:val="bullet"/>
      <w:lvlText w:val="o"/>
      <w:lvlJc w:val="left"/>
      <w:pPr>
        <w:ind w:left="2820" w:hanging="360"/>
      </w:pPr>
      <w:rPr>
        <w:rFonts w:ascii="Courier New" w:hAnsi="Courier New" w:cs="Courier New" w:hint="default"/>
      </w:rPr>
    </w:lvl>
    <w:lvl w:ilvl="2" w:tplc="08160005" w:tentative="1">
      <w:start w:val="1"/>
      <w:numFmt w:val="bullet"/>
      <w:lvlText w:val=""/>
      <w:lvlJc w:val="left"/>
      <w:pPr>
        <w:ind w:left="3540" w:hanging="360"/>
      </w:pPr>
      <w:rPr>
        <w:rFonts w:ascii="Wingdings" w:hAnsi="Wingdings" w:hint="default"/>
      </w:rPr>
    </w:lvl>
    <w:lvl w:ilvl="3" w:tplc="08160001" w:tentative="1">
      <w:start w:val="1"/>
      <w:numFmt w:val="bullet"/>
      <w:lvlText w:val=""/>
      <w:lvlJc w:val="left"/>
      <w:pPr>
        <w:ind w:left="4260" w:hanging="360"/>
      </w:pPr>
      <w:rPr>
        <w:rFonts w:ascii="Symbol" w:hAnsi="Symbol" w:hint="default"/>
      </w:rPr>
    </w:lvl>
    <w:lvl w:ilvl="4" w:tplc="08160003" w:tentative="1">
      <w:start w:val="1"/>
      <w:numFmt w:val="bullet"/>
      <w:lvlText w:val="o"/>
      <w:lvlJc w:val="left"/>
      <w:pPr>
        <w:ind w:left="4980" w:hanging="360"/>
      </w:pPr>
      <w:rPr>
        <w:rFonts w:ascii="Courier New" w:hAnsi="Courier New" w:cs="Courier New" w:hint="default"/>
      </w:rPr>
    </w:lvl>
    <w:lvl w:ilvl="5" w:tplc="08160005" w:tentative="1">
      <w:start w:val="1"/>
      <w:numFmt w:val="bullet"/>
      <w:lvlText w:val=""/>
      <w:lvlJc w:val="left"/>
      <w:pPr>
        <w:ind w:left="5700" w:hanging="360"/>
      </w:pPr>
      <w:rPr>
        <w:rFonts w:ascii="Wingdings" w:hAnsi="Wingdings" w:hint="default"/>
      </w:rPr>
    </w:lvl>
    <w:lvl w:ilvl="6" w:tplc="08160001" w:tentative="1">
      <w:start w:val="1"/>
      <w:numFmt w:val="bullet"/>
      <w:lvlText w:val=""/>
      <w:lvlJc w:val="left"/>
      <w:pPr>
        <w:ind w:left="6420" w:hanging="360"/>
      </w:pPr>
      <w:rPr>
        <w:rFonts w:ascii="Symbol" w:hAnsi="Symbol" w:hint="default"/>
      </w:rPr>
    </w:lvl>
    <w:lvl w:ilvl="7" w:tplc="08160003" w:tentative="1">
      <w:start w:val="1"/>
      <w:numFmt w:val="bullet"/>
      <w:lvlText w:val="o"/>
      <w:lvlJc w:val="left"/>
      <w:pPr>
        <w:ind w:left="7140" w:hanging="360"/>
      </w:pPr>
      <w:rPr>
        <w:rFonts w:ascii="Courier New" w:hAnsi="Courier New" w:cs="Courier New" w:hint="default"/>
      </w:rPr>
    </w:lvl>
    <w:lvl w:ilvl="8" w:tplc="08160005" w:tentative="1">
      <w:start w:val="1"/>
      <w:numFmt w:val="bullet"/>
      <w:lvlText w:val=""/>
      <w:lvlJc w:val="left"/>
      <w:pPr>
        <w:ind w:left="7860" w:hanging="360"/>
      </w:pPr>
      <w:rPr>
        <w:rFonts w:ascii="Wingdings" w:hAnsi="Wingdings" w:hint="default"/>
      </w:rPr>
    </w:lvl>
  </w:abstractNum>
  <w:abstractNum w:abstractNumId="1">
    <w:nsid w:val="073C37CA"/>
    <w:multiLevelType w:val="hybridMultilevel"/>
    <w:tmpl w:val="05E80ECC"/>
    <w:lvl w:ilvl="0" w:tplc="B23C5B0A">
      <w:start w:val="1"/>
      <w:numFmt w:val="bullet"/>
      <w:lvlText w:val=""/>
      <w:lvlJc w:val="left"/>
      <w:pPr>
        <w:ind w:left="1440" w:hanging="360"/>
      </w:pPr>
      <w:rPr>
        <w:rFonts w:ascii="Wingdings 3" w:hAnsi="Wingdings 3"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
    <w:nsid w:val="1688244B"/>
    <w:multiLevelType w:val="hybridMultilevel"/>
    <w:tmpl w:val="12CC7A00"/>
    <w:lvl w:ilvl="0" w:tplc="B23C5B0A">
      <w:start w:val="1"/>
      <w:numFmt w:val="bullet"/>
      <w:lvlText w:val=""/>
      <w:lvlJc w:val="left"/>
      <w:pPr>
        <w:ind w:left="720" w:hanging="360"/>
      </w:pPr>
      <w:rPr>
        <w:rFonts w:ascii="Wingdings 3" w:hAnsi="Wingdings 3" w:hint="default"/>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2C2824B5"/>
    <w:multiLevelType w:val="hybridMultilevel"/>
    <w:tmpl w:val="F0CEA99E"/>
    <w:lvl w:ilvl="0" w:tplc="B23C5B0A">
      <w:start w:val="1"/>
      <w:numFmt w:val="bullet"/>
      <w:lvlText w:val=""/>
      <w:lvlJc w:val="left"/>
      <w:pPr>
        <w:ind w:left="720" w:hanging="360"/>
      </w:pPr>
      <w:rPr>
        <w:rFonts w:ascii="Wingdings 3" w:hAnsi="Wingdings 3"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36C43C4B"/>
    <w:multiLevelType w:val="hybridMultilevel"/>
    <w:tmpl w:val="A7665FA6"/>
    <w:lvl w:ilvl="0" w:tplc="0CCE7724">
      <w:start w:val="1"/>
      <w:numFmt w:val="decimal"/>
      <w:lvlText w:val="%1."/>
      <w:lvlJc w:val="left"/>
      <w:pPr>
        <w:ind w:left="2160" w:hanging="360"/>
      </w:pPr>
      <w:rPr>
        <w:rFonts w:hint="default"/>
        <w:b/>
        <w:sz w:val="32"/>
      </w:rPr>
    </w:lvl>
    <w:lvl w:ilvl="1" w:tplc="08160019" w:tentative="1">
      <w:start w:val="1"/>
      <w:numFmt w:val="lowerLetter"/>
      <w:lvlText w:val="%2."/>
      <w:lvlJc w:val="left"/>
      <w:pPr>
        <w:ind w:left="2880" w:hanging="360"/>
      </w:pPr>
    </w:lvl>
    <w:lvl w:ilvl="2" w:tplc="0816001B" w:tentative="1">
      <w:start w:val="1"/>
      <w:numFmt w:val="lowerRoman"/>
      <w:lvlText w:val="%3."/>
      <w:lvlJc w:val="right"/>
      <w:pPr>
        <w:ind w:left="3600" w:hanging="180"/>
      </w:pPr>
    </w:lvl>
    <w:lvl w:ilvl="3" w:tplc="0816000F" w:tentative="1">
      <w:start w:val="1"/>
      <w:numFmt w:val="decimal"/>
      <w:lvlText w:val="%4."/>
      <w:lvlJc w:val="left"/>
      <w:pPr>
        <w:ind w:left="4320" w:hanging="360"/>
      </w:pPr>
    </w:lvl>
    <w:lvl w:ilvl="4" w:tplc="08160019" w:tentative="1">
      <w:start w:val="1"/>
      <w:numFmt w:val="lowerLetter"/>
      <w:lvlText w:val="%5."/>
      <w:lvlJc w:val="left"/>
      <w:pPr>
        <w:ind w:left="5040" w:hanging="360"/>
      </w:pPr>
    </w:lvl>
    <w:lvl w:ilvl="5" w:tplc="0816001B" w:tentative="1">
      <w:start w:val="1"/>
      <w:numFmt w:val="lowerRoman"/>
      <w:lvlText w:val="%6."/>
      <w:lvlJc w:val="right"/>
      <w:pPr>
        <w:ind w:left="5760" w:hanging="180"/>
      </w:pPr>
    </w:lvl>
    <w:lvl w:ilvl="6" w:tplc="0816000F" w:tentative="1">
      <w:start w:val="1"/>
      <w:numFmt w:val="decimal"/>
      <w:lvlText w:val="%7."/>
      <w:lvlJc w:val="left"/>
      <w:pPr>
        <w:ind w:left="6480" w:hanging="360"/>
      </w:pPr>
    </w:lvl>
    <w:lvl w:ilvl="7" w:tplc="08160019" w:tentative="1">
      <w:start w:val="1"/>
      <w:numFmt w:val="lowerLetter"/>
      <w:lvlText w:val="%8."/>
      <w:lvlJc w:val="left"/>
      <w:pPr>
        <w:ind w:left="7200" w:hanging="360"/>
      </w:pPr>
    </w:lvl>
    <w:lvl w:ilvl="8" w:tplc="0816001B" w:tentative="1">
      <w:start w:val="1"/>
      <w:numFmt w:val="lowerRoman"/>
      <w:lvlText w:val="%9."/>
      <w:lvlJc w:val="right"/>
      <w:pPr>
        <w:ind w:left="7920" w:hanging="180"/>
      </w:pPr>
    </w:lvl>
  </w:abstractNum>
  <w:abstractNum w:abstractNumId="5">
    <w:nsid w:val="3A016725"/>
    <w:multiLevelType w:val="hybridMultilevel"/>
    <w:tmpl w:val="2A7C369A"/>
    <w:lvl w:ilvl="0" w:tplc="B23C5B0A">
      <w:start w:val="1"/>
      <w:numFmt w:val="bullet"/>
      <w:lvlText w:val=""/>
      <w:lvlJc w:val="left"/>
      <w:pPr>
        <w:ind w:left="2880" w:hanging="360"/>
      </w:pPr>
      <w:rPr>
        <w:rFonts w:ascii="Wingdings 3" w:hAnsi="Wingdings 3"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6">
    <w:nsid w:val="3AE11812"/>
    <w:multiLevelType w:val="hybridMultilevel"/>
    <w:tmpl w:val="8702D42C"/>
    <w:lvl w:ilvl="0" w:tplc="0CCE7724">
      <w:start w:val="1"/>
      <w:numFmt w:val="decimal"/>
      <w:lvlText w:val="%1."/>
      <w:lvlJc w:val="left"/>
      <w:pPr>
        <w:ind w:left="720" w:hanging="360"/>
      </w:pPr>
      <w:rPr>
        <w:rFonts w:hint="default"/>
        <w:b/>
        <w:sz w:val="3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452C78D8"/>
    <w:multiLevelType w:val="hybridMultilevel"/>
    <w:tmpl w:val="731085F8"/>
    <w:lvl w:ilvl="0" w:tplc="B23C5B0A">
      <w:start w:val="1"/>
      <w:numFmt w:val="bullet"/>
      <w:lvlText w:val=""/>
      <w:lvlJc w:val="left"/>
      <w:pPr>
        <w:ind w:left="720" w:hanging="360"/>
      </w:pPr>
      <w:rPr>
        <w:rFonts w:ascii="Wingdings 3" w:hAnsi="Wingdings 3" w:hint="default"/>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491B48F8"/>
    <w:multiLevelType w:val="hybridMultilevel"/>
    <w:tmpl w:val="FA7CEE6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9">
    <w:nsid w:val="52DE61F3"/>
    <w:multiLevelType w:val="hybridMultilevel"/>
    <w:tmpl w:val="C6B0CA9A"/>
    <w:lvl w:ilvl="0" w:tplc="B23C5B0A">
      <w:start w:val="1"/>
      <w:numFmt w:val="bullet"/>
      <w:lvlText w:val=""/>
      <w:lvlJc w:val="left"/>
      <w:pPr>
        <w:ind w:left="2160" w:hanging="360"/>
      </w:pPr>
      <w:rPr>
        <w:rFonts w:ascii="Wingdings 3" w:hAnsi="Wingdings 3" w:hint="default"/>
      </w:rPr>
    </w:lvl>
    <w:lvl w:ilvl="1" w:tplc="08160003" w:tentative="1">
      <w:start w:val="1"/>
      <w:numFmt w:val="bullet"/>
      <w:lvlText w:val="o"/>
      <w:lvlJc w:val="left"/>
      <w:pPr>
        <w:ind w:left="2880" w:hanging="360"/>
      </w:pPr>
      <w:rPr>
        <w:rFonts w:ascii="Courier New" w:hAnsi="Courier New" w:cs="Courier New" w:hint="default"/>
      </w:rPr>
    </w:lvl>
    <w:lvl w:ilvl="2" w:tplc="08160005" w:tentative="1">
      <w:start w:val="1"/>
      <w:numFmt w:val="bullet"/>
      <w:lvlText w:val=""/>
      <w:lvlJc w:val="left"/>
      <w:pPr>
        <w:ind w:left="3600" w:hanging="360"/>
      </w:pPr>
      <w:rPr>
        <w:rFonts w:ascii="Wingdings" w:hAnsi="Wingdings" w:hint="default"/>
      </w:rPr>
    </w:lvl>
    <w:lvl w:ilvl="3" w:tplc="08160001" w:tentative="1">
      <w:start w:val="1"/>
      <w:numFmt w:val="bullet"/>
      <w:lvlText w:val=""/>
      <w:lvlJc w:val="left"/>
      <w:pPr>
        <w:ind w:left="4320" w:hanging="360"/>
      </w:pPr>
      <w:rPr>
        <w:rFonts w:ascii="Symbol" w:hAnsi="Symbol" w:hint="default"/>
      </w:rPr>
    </w:lvl>
    <w:lvl w:ilvl="4" w:tplc="08160003" w:tentative="1">
      <w:start w:val="1"/>
      <w:numFmt w:val="bullet"/>
      <w:lvlText w:val="o"/>
      <w:lvlJc w:val="left"/>
      <w:pPr>
        <w:ind w:left="5040" w:hanging="360"/>
      </w:pPr>
      <w:rPr>
        <w:rFonts w:ascii="Courier New" w:hAnsi="Courier New" w:cs="Courier New" w:hint="default"/>
      </w:rPr>
    </w:lvl>
    <w:lvl w:ilvl="5" w:tplc="08160005" w:tentative="1">
      <w:start w:val="1"/>
      <w:numFmt w:val="bullet"/>
      <w:lvlText w:val=""/>
      <w:lvlJc w:val="left"/>
      <w:pPr>
        <w:ind w:left="5760" w:hanging="360"/>
      </w:pPr>
      <w:rPr>
        <w:rFonts w:ascii="Wingdings" w:hAnsi="Wingdings" w:hint="default"/>
      </w:rPr>
    </w:lvl>
    <w:lvl w:ilvl="6" w:tplc="08160001" w:tentative="1">
      <w:start w:val="1"/>
      <w:numFmt w:val="bullet"/>
      <w:lvlText w:val=""/>
      <w:lvlJc w:val="left"/>
      <w:pPr>
        <w:ind w:left="6480" w:hanging="360"/>
      </w:pPr>
      <w:rPr>
        <w:rFonts w:ascii="Symbol" w:hAnsi="Symbol" w:hint="default"/>
      </w:rPr>
    </w:lvl>
    <w:lvl w:ilvl="7" w:tplc="08160003" w:tentative="1">
      <w:start w:val="1"/>
      <w:numFmt w:val="bullet"/>
      <w:lvlText w:val="o"/>
      <w:lvlJc w:val="left"/>
      <w:pPr>
        <w:ind w:left="7200" w:hanging="360"/>
      </w:pPr>
      <w:rPr>
        <w:rFonts w:ascii="Courier New" w:hAnsi="Courier New" w:cs="Courier New" w:hint="default"/>
      </w:rPr>
    </w:lvl>
    <w:lvl w:ilvl="8" w:tplc="08160005" w:tentative="1">
      <w:start w:val="1"/>
      <w:numFmt w:val="bullet"/>
      <w:lvlText w:val=""/>
      <w:lvlJc w:val="left"/>
      <w:pPr>
        <w:ind w:left="7920" w:hanging="360"/>
      </w:pPr>
      <w:rPr>
        <w:rFonts w:ascii="Wingdings" w:hAnsi="Wingdings" w:hint="default"/>
      </w:rPr>
    </w:lvl>
  </w:abstractNum>
  <w:abstractNum w:abstractNumId="10">
    <w:nsid w:val="65802FD6"/>
    <w:multiLevelType w:val="hybridMultilevel"/>
    <w:tmpl w:val="C2D28264"/>
    <w:lvl w:ilvl="0" w:tplc="B23C5B0A">
      <w:start w:val="1"/>
      <w:numFmt w:val="bullet"/>
      <w:lvlText w:val=""/>
      <w:lvlJc w:val="left"/>
      <w:pPr>
        <w:ind w:left="720" w:hanging="360"/>
      </w:pPr>
      <w:rPr>
        <w:rFonts w:ascii="Wingdings 3" w:hAnsi="Wingdings 3" w:hint="default"/>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6FBD7F09"/>
    <w:multiLevelType w:val="hybridMultilevel"/>
    <w:tmpl w:val="8F064430"/>
    <w:lvl w:ilvl="0" w:tplc="B23C5B0A">
      <w:start w:val="1"/>
      <w:numFmt w:val="bullet"/>
      <w:lvlText w:val=""/>
      <w:lvlJc w:val="left"/>
      <w:pPr>
        <w:ind w:left="720" w:hanging="360"/>
      </w:pPr>
      <w:rPr>
        <w:rFonts w:ascii="Wingdings 3" w:hAnsi="Wingdings 3" w:hint="default"/>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7B8A202A"/>
    <w:multiLevelType w:val="hybridMultilevel"/>
    <w:tmpl w:val="0F52042A"/>
    <w:lvl w:ilvl="0" w:tplc="0CCE7724">
      <w:start w:val="1"/>
      <w:numFmt w:val="decimal"/>
      <w:lvlText w:val="%1."/>
      <w:lvlJc w:val="left"/>
      <w:pPr>
        <w:ind w:left="720" w:hanging="360"/>
      </w:pPr>
      <w:rPr>
        <w:rFonts w:hint="default"/>
        <w:b/>
        <w:sz w:val="3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7F467C35"/>
    <w:multiLevelType w:val="hybridMultilevel"/>
    <w:tmpl w:val="B2620DFE"/>
    <w:lvl w:ilvl="0" w:tplc="0816000D">
      <w:start w:val="1"/>
      <w:numFmt w:val="bullet"/>
      <w:lvlText w:val=""/>
      <w:lvlJc w:val="left"/>
      <w:pPr>
        <w:ind w:left="1680" w:hanging="360"/>
      </w:pPr>
      <w:rPr>
        <w:rFonts w:ascii="Wingdings" w:hAnsi="Wingdings" w:hint="default"/>
      </w:rPr>
    </w:lvl>
    <w:lvl w:ilvl="1" w:tplc="08160003">
      <w:start w:val="1"/>
      <w:numFmt w:val="bullet"/>
      <w:lvlText w:val="o"/>
      <w:lvlJc w:val="left"/>
      <w:pPr>
        <w:ind w:left="2400" w:hanging="360"/>
      </w:pPr>
      <w:rPr>
        <w:rFonts w:ascii="Courier New" w:hAnsi="Courier New" w:cs="Courier New" w:hint="default"/>
      </w:rPr>
    </w:lvl>
    <w:lvl w:ilvl="2" w:tplc="08160005">
      <w:start w:val="1"/>
      <w:numFmt w:val="bullet"/>
      <w:lvlText w:val=""/>
      <w:lvlJc w:val="left"/>
      <w:pPr>
        <w:ind w:left="3120" w:hanging="360"/>
      </w:pPr>
      <w:rPr>
        <w:rFonts w:ascii="Wingdings" w:hAnsi="Wingdings" w:hint="default"/>
      </w:rPr>
    </w:lvl>
    <w:lvl w:ilvl="3" w:tplc="08160001">
      <w:start w:val="1"/>
      <w:numFmt w:val="bullet"/>
      <w:lvlText w:val=""/>
      <w:lvlJc w:val="left"/>
      <w:pPr>
        <w:ind w:left="3840" w:hanging="360"/>
      </w:pPr>
      <w:rPr>
        <w:rFonts w:ascii="Symbol" w:hAnsi="Symbol" w:hint="default"/>
      </w:rPr>
    </w:lvl>
    <w:lvl w:ilvl="4" w:tplc="08160003">
      <w:start w:val="1"/>
      <w:numFmt w:val="bullet"/>
      <w:lvlText w:val="o"/>
      <w:lvlJc w:val="left"/>
      <w:pPr>
        <w:ind w:left="4560" w:hanging="360"/>
      </w:pPr>
      <w:rPr>
        <w:rFonts w:ascii="Courier New" w:hAnsi="Courier New" w:cs="Courier New" w:hint="default"/>
      </w:rPr>
    </w:lvl>
    <w:lvl w:ilvl="5" w:tplc="08160005">
      <w:start w:val="1"/>
      <w:numFmt w:val="bullet"/>
      <w:lvlText w:val=""/>
      <w:lvlJc w:val="left"/>
      <w:pPr>
        <w:ind w:left="5280" w:hanging="360"/>
      </w:pPr>
      <w:rPr>
        <w:rFonts w:ascii="Wingdings" w:hAnsi="Wingdings" w:hint="default"/>
      </w:rPr>
    </w:lvl>
    <w:lvl w:ilvl="6" w:tplc="08160001">
      <w:start w:val="1"/>
      <w:numFmt w:val="bullet"/>
      <w:lvlText w:val=""/>
      <w:lvlJc w:val="left"/>
      <w:pPr>
        <w:ind w:left="6000" w:hanging="360"/>
      </w:pPr>
      <w:rPr>
        <w:rFonts w:ascii="Symbol" w:hAnsi="Symbol" w:hint="default"/>
      </w:rPr>
    </w:lvl>
    <w:lvl w:ilvl="7" w:tplc="08160003">
      <w:start w:val="1"/>
      <w:numFmt w:val="bullet"/>
      <w:lvlText w:val="o"/>
      <w:lvlJc w:val="left"/>
      <w:pPr>
        <w:ind w:left="6720" w:hanging="360"/>
      </w:pPr>
      <w:rPr>
        <w:rFonts w:ascii="Courier New" w:hAnsi="Courier New" w:cs="Courier New" w:hint="default"/>
      </w:rPr>
    </w:lvl>
    <w:lvl w:ilvl="8" w:tplc="08160005">
      <w:start w:val="1"/>
      <w:numFmt w:val="bullet"/>
      <w:lvlText w:val=""/>
      <w:lvlJc w:val="left"/>
      <w:pPr>
        <w:ind w:left="7440" w:hanging="360"/>
      </w:pPr>
      <w:rPr>
        <w:rFonts w:ascii="Wingdings" w:hAnsi="Wingdings" w:hint="default"/>
      </w:rPr>
    </w:lvl>
  </w:abstractNum>
  <w:num w:numId="1">
    <w:abstractNumId w:val="6"/>
  </w:num>
  <w:num w:numId="2">
    <w:abstractNumId w:val="8"/>
  </w:num>
  <w:num w:numId="3">
    <w:abstractNumId w:val="4"/>
  </w:num>
  <w:num w:numId="4">
    <w:abstractNumId w:val="1"/>
  </w:num>
  <w:num w:numId="5">
    <w:abstractNumId w:val="9"/>
  </w:num>
  <w:num w:numId="6">
    <w:abstractNumId w:val="13"/>
    <w:lvlOverride w:ilvl="0"/>
    <w:lvlOverride w:ilvl="1"/>
    <w:lvlOverride w:ilvl="2"/>
    <w:lvlOverride w:ilvl="3"/>
    <w:lvlOverride w:ilvl="4"/>
    <w:lvlOverride w:ilvl="5"/>
    <w:lvlOverride w:ilvl="6"/>
    <w:lvlOverride w:ilvl="7"/>
    <w:lvlOverride w:ilvl="8"/>
  </w:num>
  <w:num w:numId="7">
    <w:abstractNumId w:val="13"/>
  </w:num>
  <w:num w:numId="8">
    <w:abstractNumId w:val="2"/>
  </w:num>
  <w:num w:numId="9">
    <w:abstractNumId w:val="7"/>
  </w:num>
  <w:num w:numId="10">
    <w:abstractNumId w:val="10"/>
  </w:num>
  <w:num w:numId="11">
    <w:abstractNumId w:val="11"/>
  </w:num>
  <w:num w:numId="12">
    <w:abstractNumId w:val="5"/>
  </w:num>
  <w:num w:numId="13">
    <w:abstractNumId w:val="3"/>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599"/>
    <w:rsid w:val="00247792"/>
    <w:rsid w:val="00291146"/>
    <w:rsid w:val="00340D23"/>
    <w:rsid w:val="00393733"/>
    <w:rsid w:val="00480599"/>
    <w:rsid w:val="004C2189"/>
    <w:rsid w:val="0071000D"/>
    <w:rsid w:val="0071246F"/>
    <w:rsid w:val="008F4285"/>
    <w:rsid w:val="00D46F50"/>
    <w:rsid w:val="00ED0A4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599"/>
    <w:pPr>
      <w:spacing w:after="160" w:line="259" w:lineRule="auto"/>
    </w:pPr>
  </w:style>
  <w:style w:type="paragraph" w:styleId="Ttulo1">
    <w:name w:val="heading 1"/>
    <w:basedOn w:val="Normal"/>
    <w:link w:val="Ttulo1Char"/>
    <w:uiPriority w:val="9"/>
    <w:qFormat/>
    <w:rsid w:val="004805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80599"/>
    <w:rPr>
      <w:rFonts w:ascii="Times New Roman" w:eastAsia="Times New Roman" w:hAnsi="Times New Roman" w:cs="Times New Roman"/>
      <w:b/>
      <w:bCs/>
      <w:kern w:val="36"/>
      <w:sz w:val="48"/>
      <w:szCs w:val="48"/>
      <w:lang w:eastAsia="pt-PT"/>
    </w:rPr>
  </w:style>
  <w:style w:type="paragraph" w:styleId="PargrafodaLista">
    <w:name w:val="List Paragraph"/>
    <w:basedOn w:val="Normal"/>
    <w:uiPriority w:val="34"/>
    <w:qFormat/>
    <w:rsid w:val="00247792"/>
    <w:pPr>
      <w:ind w:left="720"/>
      <w:contextualSpacing/>
    </w:pPr>
  </w:style>
  <w:style w:type="paragraph" w:styleId="Textodebalo">
    <w:name w:val="Balloon Text"/>
    <w:basedOn w:val="Normal"/>
    <w:link w:val="TextodebaloChar"/>
    <w:uiPriority w:val="99"/>
    <w:semiHidden/>
    <w:unhideWhenUsed/>
    <w:rsid w:val="0024779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7792"/>
    <w:rPr>
      <w:rFonts w:ascii="Tahoma" w:hAnsi="Tahoma" w:cs="Tahoma"/>
      <w:sz w:val="16"/>
      <w:szCs w:val="16"/>
    </w:rPr>
  </w:style>
  <w:style w:type="character" w:styleId="Forte">
    <w:name w:val="Strong"/>
    <w:basedOn w:val="Fontepargpadro"/>
    <w:uiPriority w:val="22"/>
    <w:qFormat/>
    <w:rsid w:val="00D46F50"/>
    <w:rPr>
      <w:b/>
      <w:bCs/>
    </w:rPr>
  </w:style>
  <w:style w:type="character" w:customStyle="1" w:styleId="apple-converted-space">
    <w:name w:val="apple-converted-space"/>
    <w:basedOn w:val="Fontepargpadro"/>
    <w:rsid w:val="004C2189"/>
  </w:style>
  <w:style w:type="character" w:styleId="Hyperlink">
    <w:name w:val="Hyperlink"/>
    <w:basedOn w:val="Fontepargpadro"/>
    <w:uiPriority w:val="99"/>
    <w:unhideWhenUsed/>
    <w:rsid w:val="004C2189"/>
    <w:rPr>
      <w:color w:val="0000FF"/>
      <w:u w:val="single"/>
    </w:rPr>
  </w:style>
  <w:style w:type="character" w:customStyle="1" w:styleId="notranslate">
    <w:name w:val="notranslate"/>
    <w:basedOn w:val="Fontepargpadro"/>
    <w:rsid w:val="004C2189"/>
  </w:style>
  <w:style w:type="paragraph" w:customStyle="1" w:styleId="font8">
    <w:name w:val="font_8"/>
    <w:basedOn w:val="Normal"/>
    <w:rsid w:val="0039373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olor11">
    <w:name w:val="color_11"/>
    <w:basedOn w:val="Fontepargpadro"/>
    <w:rsid w:val="003937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599"/>
    <w:pPr>
      <w:spacing w:after="160" w:line="259" w:lineRule="auto"/>
    </w:pPr>
  </w:style>
  <w:style w:type="paragraph" w:styleId="Ttulo1">
    <w:name w:val="heading 1"/>
    <w:basedOn w:val="Normal"/>
    <w:link w:val="Ttulo1Char"/>
    <w:uiPriority w:val="9"/>
    <w:qFormat/>
    <w:rsid w:val="004805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80599"/>
    <w:rPr>
      <w:rFonts w:ascii="Times New Roman" w:eastAsia="Times New Roman" w:hAnsi="Times New Roman" w:cs="Times New Roman"/>
      <w:b/>
      <w:bCs/>
      <w:kern w:val="36"/>
      <w:sz w:val="48"/>
      <w:szCs w:val="48"/>
      <w:lang w:eastAsia="pt-PT"/>
    </w:rPr>
  </w:style>
  <w:style w:type="paragraph" w:styleId="PargrafodaLista">
    <w:name w:val="List Paragraph"/>
    <w:basedOn w:val="Normal"/>
    <w:uiPriority w:val="34"/>
    <w:qFormat/>
    <w:rsid w:val="00247792"/>
    <w:pPr>
      <w:ind w:left="720"/>
      <w:contextualSpacing/>
    </w:pPr>
  </w:style>
  <w:style w:type="paragraph" w:styleId="Textodebalo">
    <w:name w:val="Balloon Text"/>
    <w:basedOn w:val="Normal"/>
    <w:link w:val="TextodebaloChar"/>
    <w:uiPriority w:val="99"/>
    <w:semiHidden/>
    <w:unhideWhenUsed/>
    <w:rsid w:val="0024779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7792"/>
    <w:rPr>
      <w:rFonts w:ascii="Tahoma" w:hAnsi="Tahoma" w:cs="Tahoma"/>
      <w:sz w:val="16"/>
      <w:szCs w:val="16"/>
    </w:rPr>
  </w:style>
  <w:style w:type="character" w:styleId="Forte">
    <w:name w:val="Strong"/>
    <w:basedOn w:val="Fontepargpadro"/>
    <w:uiPriority w:val="22"/>
    <w:qFormat/>
    <w:rsid w:val="00D46F50"/>
    <w:rPr>
      <w:b/>
      <w:bCs/>
    </w:rPr>
  </w:style>
  <w:style w:type="character" w:customStyle="1" w:styleId="apple-converted-space">
    <w:name w:val="apple-converted-space"/>
    <w:basedOn w:val="Fontepargpadro"/>
    <w:rsid w:val="004C2189"/>
  </w:style>
  <w:style w:type="character" w:styleId="Hyperlink">
    <w:name w:val="Hyperlink"/>
    <w:basedOn w:val="Fontepargpadro"/>
    <w:uiPriority w:val="99"/>
    <w:unhideWhenUsed/>
    <w:rsid w:val="004C2189"/>
    <w:rPr>
      <w:color w:val="0000FF"/>
      <w:u w:val="single"/>
    </w:rPr>
  </w:style>
  <w:style w:type="character" w:customStyle="1" w:styleId="notranslate">
    <w:name w:val="notranslate"/>
    <w:basedOn w:val="Fontepargpadro"/>
    <w:rsid w:val="004C2189"/>
  </w:style>
  <w:style w:type="paragraph" w:customStyle="1" w:styleId="font8">
    <w:name w:val="font_8"/>
    <w:basedOn w:val="Normal"/>
    <w:rsid w:val="0039373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olor11">
    <w:name w:val="color_11"/>
    <w:basedOn w:val="Fontepargpadro"/>
    <w:rsid w:val="00393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50587">
      <w:bodyDiv w:val="1"/>
      <w:marLeft w:val="0"/>
      <w:marRight w:val="0"/>
      <w:marTop w:val="0"/>
      <w:marBottom w:val="0"/>
      <w:divBdr>
        <w:top w:val="none" w:sz="0" w:space="0" w:color="auto"/>
        <w:left w:val="none" w:sz="0" w:space="0" w:color="auto"/>
        <w:bottom w:val="none" w:sz="0" w:space="0" w:color="auto"/>
        <w:right w:val="none" w:sz="0" w:space="0" w:color="auto"/>
      </w:divBdr>
    </w:div>
    <w:div w:id="1865626874">
      <w:bodyDiv w:val="1"/>
      <w:marLeft w:val="0"/>
      <w:marRight w:val="0"/>
      <w:marTop w:val="0"/>
      <w:marBottom w:val="0"/>
      <w:divBdr>
        <w:top w:val="none" w:sz="0" w:space="0" w:color="auto"/>
        <w:left w:val="none" w:sz="0" w:space="0" w:color="auto"/>
        <w:bottom w:val="none" w:sz="0" w:space="0" w:color="auto"/>
        <w:right w:val="none" w:sz="0" w:space="0" w:color="auto"/>
      </w:divBdr>
    </w:div>
    <w:div w:id="20731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n.wikipedia.org/wiki/Trade_union"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en.wikipedia.org/wiki/United_Stat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en.wikipedia.org/wiki/Teache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319B0-FE66-45F6-ACC3-E8A93A02C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1148</Words>
  <Characters>6204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Andreia Campos</dc:creator>
  <cp:lastModifiedBy>Andreia Campos</cp:lastModifiedBy>
  <cp:revision>2</cp:revision>
  <dcterms:created xsi:type="dcterms:W3CDTF">2017-06-06T17:17:00Z</dcterms:created>
  <dcterms:modified xsi:type="dcterms:W3CDTF">2017-06-06T23:45:00Z</dcterms:modified>
</cp:coreProperties>
</file>