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B58" w:rsidRDefault="002F3B58" w:rsidP="002F3B58">
      <w:pPr>
        <w:jc w:val="center"/>
      </w:pPr>
      <w:r w:rsidRPr="002F3B58">
        <w:rPr>
          <w:noProof/>
          <w:lang w:eastAsia="pt-PT"/>
        </w:rPr>
        <w:drawing>
          <wp:inline distT="0" distB="0" distL="0" distR="0">
            <wp:extent cx="1450604" cy="1097280"/>
            <wp:effectExtent l="0" t="0" r="0" b="7620"/>
            <wp:docPr id="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4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0604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3B58" w:rsidRPr="004D3300" w:rsidRDefault="002F3B58" w:rsidP="002F3B58">
      <w:pPr>
        <w:jc w:val="center"/>
        <w:rPr>
          <w:rFonts w:ascii="Times New Roman" w:hAnsi="Times New Roman" w:cs="Times New Roman"/>
          <w:sz w:val="24"/>
          <w:u w:val="single"/>
        </w:rPr>
      </w:pPr>
      <w:r w:rsidRPr="004D3300">
        <w:rPr>
          <w:rFonts w:ascii="Times New Roman" w:hAnsi="Times New Roman" w:cs="Times New Roman"/>
          <w:sz w:val="24"/>
          <w:u w:val="single"/>
        </w:rPr>
        <w:t>Tecnologia e Comunicação Educacional I</w:t>
      </w:r>
      <w:r>
        <w:rPr>
          <w:rFonts w:ascii="Times New Roman" w:hAnsi="Times New Roman" w:cs="Times New Roman"/>
          <w:sz w:val="24"/>
          <w:u w:val="single"/>
        </w:rPr>
        <w:t>I</w:t>
      </w:r>
      <w:bookmarkStart w:id="0" w:name="_GoBack"/>
      <w:bookmarkEnd w:id="0"/>
    </w:p>
    <w:p w:rsidR="002F3B58" w:rsidRPr="004D3300" w:rsidRDefault="002F3B58" w:rsidP="002F3B58">
      <w:pPr>
        <w:jc w:val="center"/>
        <w:rPr>
          <w:rFonts w:ascii="Times New Roman" w:hAnsi="Times New Roman" w:cs="Times New Roman"/>
          <w:sz w:val="24"/>
          <w:u w:val="single"/>
        </w:rPr>
      </w:pPr>
      <w:r w:rsidRPr="004D3300">
        <w:rPr>
          <w:rFonts w:ascii="Times New Roman" w:hAnsi="Times New Roman" w:cs="Times New Roman"/>
          <w:sz w:val="24"/>
          <w:u w:val="single"/>
        </w:rPr>
        <w:t>Universidade do Minho</w:t>
      </w:r>
    </w:p>
    <w:p w:rsidR="002F3B58" w:rsidRPr="002F3B58" w:rsidRDefault="002F3B58" w:rsidP="002F3B58">
      <w:pPr>
        <w:jc w:val="center"/>
        <w:rPr>
          <w:rFonts w:ascii="Times New Roman" w:hAnsi="Times New Roman" w:cs="Times New Roman"/>
          <w:sz w:val="24"/>
          <w:u w:val="single"/>
        </w:rPr>
      </w:pPr>
      <w:r w:rsidRPr="004D3300">
        <w:rPr>
          <w:rFonts w:ascii="Times New Roman" w:hAnsi="Times New Roman" w:cs="Times New Roman"/>
          <w:sz w:val="24"/>
          <w:u w:val="single"/>
        </w:rPr>
        <w:t>Ano letivo 2016/2017</w:t>
      </w:r>
    </w:p>
    <w:p w:rsidR="002F3B58" w:rsidRDefault="002F3B58" w:rsidP="002F3B58">
      <w:pPr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4D3300">
        <w:rPr>
          <w:rFonts w:ascii="Times New Roman" w:hAnsi="Times New Roman" w:cs="Times New Roman"/>
          <w:i/>
          <w:sz w:val="24"/>
          <w:u w:val="single"/>
        </w:rPr>
        <w:t>Ficha de Leitura</w:t>
      </w:r>
    </w:p>
    <w:p w:rsidR="002F3B58" w:rsidRPr="002F3B58" w:rsidRDefault="002F3B58" w:rsidP="002F3B58">
      <w:pPr>
        <w:jc w:val="center"/>
        <w:rPr>
          <w:rFonts w:ascii="Times New Roman" w:hAnsi="Times New Roman" w:cs="Times New Roman"/>
          <w:i/>
          <w:sz w:val="24"/>
          <w:u w:val="single"/>
        </w:rPr>
      </w:pPr>
    </w:p>
    <w:p w:rsidR="002F3B58" w:rsidRPr="002F3B58" w:rsidRDefault="002F3B58" w:rsidP="002F3B58">
      <w:pPr>
        <w:jc w:val="center"/>
        <w:rPr>
          <w:rFonts w:ascii="Times New Roman" w:hAnsi="Times New Roman" w:cs="Times New Roman"/>
          <w:b/>
          <w:i/>
          <w:color w:val="C00000"/>
          <w:sz w:val="32"/>
          <w:u w:val="single"/>
        </w:rPr>
      </w:pPr>
      <w:r w:rsidRPr="002F3B58">
        <w:rPr>
          <w:rFonts w:ascii="Times New Roman" w:hAnsi="Times New Roman" w:cs="Times New Roman"/>
          <w:b/>
          <w:i/>
          <w:color w:val="C00000"/>
          <w:sz w:val="32"/>
          <w:u w:val="single"/>
        </w:rPr>
        <w:t>O Direito à Escolha em Educação</w:t>
      </w:r>
    </w:p>
    <w:p w:rsidR="002F3B58" w:rsidRDefault="002F3B58" w:rsidP="002F3B58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F3B58">
        <w:rPr>
          <w:rFonts w:ascii="Times New Roman" w:hAnsi="Times New Roman" w:cs="Times New Roman"/>
          <w:b/>
          <w:i/>
          <w:sz w:val="28"/>
          <w:szCs w:val="28"/>
          <w:u w:val="single"/>
        </w:rPr>
        <w:t>A Escolha da Escola: Perguntas e Respostas</w:t>
      </w:r>
    </w:p>
    <w:p w:rsidR="002F3B58" w:rsidRDefault="002F3B58" w:rsidP="002F3B58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F3B58" w:rsidRDefault="002F3B58" w:rsidP="002F3B58">
      <w:pPr>
        <w:jc w:val="center"/>
        <w:rPr>
          <w:rFonts w:ascii="Times New Roman" w:hAnsi="Times New Roman" w:cs="Times New Roman"/>
          <w:sz w:val="18"/>
          <w:szCs w:val="28"/>
        </w:rPr>
      </w:pPr>
      <w:r>
        <w:rPr>
          <w:noProof/>
          <w:lang w:eastAsia="pt-PT"/>
        </w:rPr>
        <w:drawing>
          <wp:inline distT="0" distB="0" distL="0" distR="0">
            <wp:extent cx="2428875" cy="3760569"/>
            <wp:effectExtent l="304800" t="266700" r="314325" b="258981"/>
            <wp:docPr id="2" name="Imagem 1" descr="Resultado de imagem para o direito à escolha em educa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o direito à escolha em educaçã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589" cy="3760127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F0552" w:rsidRDefault="009F0552" w:rsidP="009F0552">
      <w:pPr>
        <w:jc w:val="right"/>
        <w:rPr>
          <w:rFonts w:ascii="Times New Roman" w:hAnsi="Times New Roman" w:cs="Times New Roman"/>
          <w:bCs/>
          <w:color w:val="000000" w:themeColor="text1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28"/>
        </w:rPr>
        <w:t xml:space="preserve">Docente: </w:t>
      </w:r>
      <w:r w:rsidR="002F3B58" w:rsidRPr="009F0552">
        <w:rPr>
          <w:rFonts w:ascii="Times New Roman" w:hAnsi="Times New Roman" w:cs="Times New Roman"/>
          <w:bCs/>
          <w:color w:val="000000" w:themeColor="text1"/>
          <w:sz w:val="18"/>
          <w:szCs w:val="18"/>
          <w:shd w:val="clear" w:color="auto" w:fill="FFFFFF"/>
        </w:rPr>
        <w:t>Lia Raquel Moreira Oliveira</w:t>
      </w:r>
    </w:p>
    <w:p w:rsidR="009F0552" w:rsidRDefault="009F0552" w:rsidP="009F0552">
      <w:pPr>
        <w:jc w:val="right"/>
        <w:rPr>
          <w:rFonts w:ascii="Times New Roman" w:hAnsi="Times New Roman" w:cs="Times New Roman"/>
          <w:bCs/>
          <w:color w:val="000000" w:themeColor="text1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z w:val="18"/>
          <w:szCs w:val="18"/>
          <w:shd w:val="clear" w:color="auto" w:fill="FFFFFF"/>
        </w:rPr>
        <w:t>Discente: Patrícia Manuela Marques Costa A81685</w:t>
      </w:r>
    </w:p>
    <w:p w:rsidR="009F0552" w:rsidRDefault="009F0552" w:rsidP="009F055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882">
        <w:rPr>
          <w:rFonts w:ascii="Times New Roman" w:hAnsi="Times New Roman" w:cs="Times New Roman"/>
          <w:b/>
          <w:sz w:val="24"/>
          <w:szCs w:val="24"/>
        </w:rPr>
        <w:lastRenderedPageBreak/>
        <w:t>Indicações bibliográficas precisas</w:t>
      </w:r>
      <w:r w:rsidRPr="006B4882">
        <w:rPr>
          <w:rFonts w:ascii="Times New Roman" w:hAnsi="Times New Roman" w:cs="Times New Roman"/>
          <w:sz w:val="24"/>
          <w:szCs w:val="24"/>
        </w:rPr>
        <w:t>:</w:t>
      </w:r>
    </w:p>
    <w:p w:rsidR="009F0552" w:rsidRDefault="009F0552" w:rsidP="009F0552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F0552" w:rsidRDefault="009F0552" w:rsidP="009F0552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Titulo: O Direito à Escolha em Educação. Cheques-Ensino,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Projectos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Charter e o Ensino Doméstico;</w:t>
      </w:r>
    </w:p>
    <w:p w:rsidR="009F0552" w:rsidRPr="007E2BB2" w:rsidRDefault="009F0552" w:rsidP="009F0552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Organizador: João M.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Paraskeva</w:t>
      </w:r>
      <w:proofErr w:type="spellEnd"/>
      <w:r>
        <w:rPr>
          <w:rFonts w:ascii="Times New Roman" w:hAnsi="Times New Roman" w:cs="Times New Roman"/>
          <w:sz w:val="24"/>
          <w:szCs w:val="24"/>
        </w:rPr>
        <w:t>, Wayne Au</w:t>
      </w:r>
    </w:p>
    <w:p w:rsidR="009F0552" w:rsidRDefault="009F0552" w:rsidP="009F0552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livro tem 151 páginas;</w:t>
      </w:r>
    </w:p>
    <w:p w:rsidR="009F0552" w:rsidRDefault="009F0552" w:rsidP="009F0552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Edições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Pedago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Lda</w:t>
      </w:r>
      <w:proofErr w:type="spellEnd"/>
      <w:r>
        <w:rPr>
          <w:rFonts w:ascii="Times New Roman" w:hAnsi="Times New Roman" w:cs="Times New Roman"/>
          <w:sz w:val="24"/>
          <w:szCs w:val="24"/>
        </w:rPr>
        <w:t>, Agosto de 2010</w:t>
      </w:r>
    </w:p>
    <w:p w:rsidR="009F0552" w:rsidRDefault="009F0552" w:rsidP="009F0552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Coleção: Contrapontos</w:t>
      </w:r>
    </w:p>
    <w:p w:rsidR="009F0552" w:rsidRDefault="009F0552" w:rsidP="009F0552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Coordenação da Coleção: João M.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Paraskeva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F0552" w:rsidRDefault="009F0552" w:rsidP="009F0552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Tradução: Samuel Pereira </w:t>
      </w:r>
    </w:p>
    <w:p w:rsidR="009F0552" w:rsidRDefault="009F0552" w:rsidP="009F0552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Revisão do Texto: Pedro M. Patacho e Maria Correia</w:t>
      </w:r>
    </w:p>
    <w:p w:rsidR="009F0552" w:rsidRDefault="009F0552" w:rsidP="009F0552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15E">
        <w:rPr>
          <w:rFonts w:ascii="Times New Roman" w:hAnsi="Times New Roman" w:cs="Times New Roman"/>
          <w:sz w:val="24"/>
          <w:szCs w:val="24"/>
        </w:rPr>
        <w:t xml:space="preserve">Design </w:t>
      </w:r>
      <w:r>
        <w:rPr>
          <w:rFonts w:ascii="Times New Roman" w:hAnsi="Times New Roman" w:cs="Times New Roman"/>
          <w:sz w:val="24"/>
          <w:szCs w:val="24"/>
        </w:rPr>
        <w:t>e Paginação: Márcia Pires</w:t>
      </w:r>
    </w:p>
    <w:p w:rsidR="009F0552" w:rsidRDefault="009F0552" w:rsidP="009F0552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Impressão e Acabamentos: Tipografia Lousanense</w:t>
      </w:r>
    </w:p>
    <w:p w:rsidR="009F0552" w:rsidRDefault="009F0552" w:rsidP="009F0552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livro tem, uma introdução e 7 capítulos:</w:t>
      </w:r>
    </w:p>
    <w:p w:rsidR="009F0552" w:rsidRDefault="009F0552" w:rsidP="009F0552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9D8">
        <w:rPr>
          <w:rFonts w:ascii="Times New Roman" w:hAnsi="Times New Roman" w:cs="Times New Roman"/>
          <w:b/>
          <w:sz w:val="24"/>
          <w:szCs w:val="24"/>
        </w:rPr>
        <w:t>Introdução: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Des</w:t>
      </w:r>
      <w:proofErr w:type="spellEnd"/>
      <w:r>
        <w:rPr>
          <w:rFonts w:ascii="Times New Roman" w:hAnsi="Times New Roman" w:cs="Times New Roman"/>
          <w:sz w:val="24"/>
          <w:szCs w:val="24"/>
        </w:rPr>
        <w:t>)ilusão da Escolha em Educação;</w:t>
      </w:r>
    </w:p>
    <w:p w:rsidR="009F0552" w:rsidRDefault="009F0552" w:rsidP="009F0552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Autores: </w:t>
      </w:r>
      <w:proofErr w:type="spellStart"/>
      <w:r>
        <w:rPr>
          <w:rFonts w:ascii="Times New Roman" w:hAnsi="Times New Roman" w:cs="Times New Roman"/>
          <w:sz w:val="24"/>
          <w:szCs w:val="24"/>
        </w:rPr>
        <w:t>Joao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M.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Paraskeva</w:t>
      </w:r>
      <w:proofErr w:type="spellEnd"/>
    </w:p>
    <w:p w:rsidR="009F0552" w:rsidRDefault="009F0552" w:rsidP="009F0552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Wayne Au</w:t>
      </w:r>
    </w:p>
    <w:p w:rsidR="009F0552" w:rsidRPr="0005337F" w:rsidRDefault="009F0552" w:rsidP="009F0552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37F">
        <w:rPr>
          <w:rFonts w:ascii="Times New Roman" w:hAnsi="Times New Roman" w:cs="Times New Roman"/>
          <w:b/>
          <w:sz w:val="24"/>
          <w:szCs w:val="24"/>
        </w:rPr>
        <w:t>Capítulo 1:</w:t>
      </w:r>
      <w:r w:rsidRPr="0005337F">
        <w:rPr>
          <w:rFonts w:ascii="Times New Roman" w:hAnsi="Times New Roman" w:cs="Times New Roman"/>
          <w:sz w:val="24"/>
          <w:szCs w:val="24"/>
        </w:rPr>
        <w:t xml:space="preserve"> Privatização dos Benefícios e Socialização dos Custos. Dos Cheques-ensino ao</w:t>
      </w:r>
      <w:r w:rsidRPr="0005337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5337F">
        <w:rPr>
          <w:rFonts w:ascii="Times New Roman" w:hAnsi="Times New Roman" w:cs="Times New Roman"/>
          <w:i/>
          <w:sz w:val="24"/>
          <w:szCs w:val="24"/>
        </w:rPr>
        <w:t>Homeschooling</w:t>
      </w:r>
      <w:proofErr w:type="spellEnd"/>
      <w:r w:rsidRPr="0005337F">
        <w:rPr>
          <w:rFonts w:ascii="Times New Roman" w:hAnsi="Times New Roman" w:cs="Times New Roman"/>
          <w:i/>
          <w:sz w:val="24"/>
          <w:szCs w:val="24"/>
        </w:rPr>
        <w:t>;</w:t>
      </w:r>
    </w:p>
    <w:p w:rsidR="009F0552" w:rsidRDefault="009F0552" w:rsidP="009F0552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Autor: João M.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Paraskeva</w:t>
      </w:r>
      <w:proofErr w:type="spellEnd"/>
    </w:p>
    <w:p w:rsidR="009F0552" w:rsidRPr="0005337F" w:rsidRDefault="009F0552" w:rsidP="009F0552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37F">
        <w:rPr>
          <w:rFonts w:ascii="Times New Roman" w:hAnsi="Times New Roman" w:cs="Times New Roman"/>
          <w:b/>
          <w:sz w:val="24"/>
          <w:szCs w:val="24"/>
        </w:rPr>
        <w:t>Capítulo 2:</w:t>
      </w:r>
      <w:r w:rsidRPr="0005337F">
        <w:rPr>
          <w:rFonts w:ascii="Times New Roman" w:hAnsi="Times New Roman" w:cs="Times New Roman"/>
          <w:sz w:val="24"/>
          <w:szCs w:val="24"/>
        </w:rPr>
        <w:t xml:space="preserve"> O perigo da Retórica de Mercado</w:t>
      </w:r>
    </w:p>
    <w:p w:rsidR="009F0552" w:rsidRDefault="009F0552" w:rsidP="009F0552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Autora: </w:t>
      </w:r>
      <w:proofErr w:type="spellStart"/>
      <w:r>
        <w:rPr>
          <w:rFonts w:ascii="Times New Roman" w:hAnsi="Times New Roman" w:cs="Times New Roman"/>
          <w:sz w:val="24"/>
          <w:szCs w:val="24"/>
        </w:rPr>
        <w:t>Jeffrey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Henig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552" w:rsidRDefault="009F0552" w:rsidP="009F0552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Capítulo 3: </w:t>
      </w:r>
      <w:r>
        <w:rPr>
          <w:rFonts w:ascii="Times New Roman" w:hAnsi="Times New Roman" w:cs="Times New Roman"/>
          <w:sz w:val="24"/>
          <w:szCs w:val="24"/>
        </w:rPr>
        <w:t>A Escolha da Escola: Perguntas e Respostas</w:t>
      </w:r>
    </w:p>
    <w:p w:rsidR="009F0552" w:rsidRPr="0005337F" w:rsidRDefault="009F0552" w:rsidP="009F0552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05337F">
        <w:rPr>
          <w:rFonts w:ascii="Times New Roman" w:hAnsi="Times New Roman" w:cs="Times New Roman"/>
          <w:sz w:val="24"/>
          <w:szCs w:val="24"/>
        </w:rPr>
        <w:t xml:space="preserve">Editores de </w:t>
      </w:r>
      <w:proofErr w:type="spellStart"/>
      <w:r w:rsidRPr="0005337F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>thinking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Schools</w:t>
      </w:r>
      <w:proofErr w:type="spellEnd"/>
    </w:p>
    <w:p w:rsidR="009F0552" w:rsidRDefault="009F0552" w:rsidP="009F0552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Capítulo 4: </w:t>
      </w:r>
      <w:r>
        <w:rPr>
          <w:rFonts w:ascii="Times New Roman" w:hAnsi="Times New Roman" w:cs="Times New Roman"/>
          <w:sz w:val="24"/>
          <w:szCs w:val="24"/>
        </w:rPr>
        <w:t xml:space="preserve">As Falsas Premissas e as Falsas Promessas do Movimento de Privatização do Ensino Público </w:t>
      </w:r>
    </w:p>
    <w:p w:rsidR="009F0552" w:rsidRDefault="009F0552" w:rsidP="009F0552">
      <w:pPr>
        <w:pStyle w:val="PargrafodaLista"/>
        <w:spacing w:after="0" w:line="360" w:lineRule="auto"/>
        <w:ind w:left="1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Autor: </w:t>
      </w:r>
      <w:proofErr w:type="spellStart"/>
      <w:r>
        <w:rPr>
          <w:rFonts w:ascii="Times New Roman" w:hAnsi="Times New Roman" w:cs="Times New Roman"/>
          <w:sz w:val="24"/>
          <w:szCs w:val="24"/>
        </w:rPr>
        <w:t>Willis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D. </w:t>
      </w:r>
      <w:proofErr w:type="spellStart"/>
      <w:r>
        <w:rPr>
          <w:rFonts w:ascii="Times New Roman" w:hAnsi="Times New Roman" w:cs="Times New Roman"/>
          <w:sz w:val="24"/>
          <w:szCs w:val="24"/>
        </w:rPr>
        <w:t>Hawley</w:t>
      </w:r>
      <w:proofErr w:type="spellEnd"/>
    </w:p>
    <w:p w:rsidR="009F0552" w:rsidRDefault="009F0552" w:rsidP="009F0552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Capitulo 5: </w:t>
      </w:r>
      <w:r>
        <w:rPr>
          <w:rFonts w:ascii="Times New Roman" w:hAnsi="Times New Roman" w:cs="Times New Roman"/>
          <w:sz w:val="24"/>
          <w:szCs w:val="24"/>
        </w:rPr>
        <w:t>Os Verdadeiros Sucessos da Educação Pública e a Falsa Promessa dos Cheques-Ensino</w:t>
      </w:r>
    </w:p>
    <w:p w:rsidR="009F0552" w:rsidRDefault="009F0552" w:rsidP="009F0552">
      <w:pPr>
        <w:pStyle w:val="PargrafodaLista"/>
        <w:spacing w:after="0" w:line="360" w:lineRule="auto"/>
        <w:ind w:left="1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Autora: </w:t>
      </w:r>
      <w:proofErr w:type="spellStart"/>
      <w:r>
        <w:rPr>
          <w:rFonts w:ascii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LaCour</w:t>
      </w:r>
      <w:proofErr w:type="spellEnd"/>
    </w:p>
    <w:p w:rsidR="009F0552" w:rsidRDefault="009F0552" w:rsidP="009F0552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Capitulo 6: </w:t>
      </w:r>
      <w:r>
        <w:rPr>
          <w:rFonts w:ascii="Times New Roman" w:hAnsi="Times New Roman" w:cs="Times New Roman"/>
          <w:sz w:val="24"/>
          <w:szCs w:val="24"/>
        </w:rPr>
        <w:t>Lucros e Privatização: A Experiência de Ohio</w:t>
      </w:r>
    </w:p>
    <w:p w:rsidR="009F0552" w:rsidRDefault="009F0552" w:rsidP="009F0552">
      <w:pPr>
        <w:pStyle w:val="PargrafodaLista"/>
        <w:spacing w:after="0" w:line="360" w:lineRule="auto"/>
        <w:ind w:left="1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Autora: </w:t>
      </w:r>
      <w:proofErr w:type="spellStart"/>
      <w:r>
        <w:rPr>
          <w:rFonts w:ascii="Times New Roman" w:hAnsi="Times New Roman" w:cs="Times New Roman"/>
          <w:sz w:val="24"/>
          <w:szCs w:val="24"/>
        </w:rPr>
        <w:t>Amy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Hanauer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552" w:rsidRDefault="009F0552" w:rsidP="009F0552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Capítulo 7: “</w:t>
      </w:r>
      <w:r>
        <w:rPr>
          <w:rFonts w:ascii="Times New Roman" w:hAnsi="Times New Roman" w:cs="Times New Roman"/>
          <w:sz w:val="24"/>
          <w:szCs w:val="24"/>
        </w:rPr>
        <w:t>Evolução ou Destruição? Um olhar sobre Washington, D.C</w:t>
      </w:r>
    </w:p>
    <w:p w:rsidR="009F0552" w:rsidRDefault="009F0552" w:rsidP="009F0552">
      <w:pPr>
        <w:pStyle w:val="PargrafodaLista"/>
        <w:spacing w:after="0" w:line="360" w:lineRule="auto"/>
        <w:ind w:left="1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Autores: </w:t>
      </w:r>
      <w:proofErr w:type="spellStart"/>
      <w:r>
        <w:rPr>
          <w:rFonts w:ascii="Times New Roman" w:hAnsi="Times New Roman" w:cs="Times New Roman"/>
          <w:sz w:val="24"/>
          <w:szCs w:val="24"/>
        </w:rPr>
        <w:t>Zeinm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El-</w:t>
      </w:r>
      <w:proofErr w:type="spellStart"/>
      <w:r>
        <w:rPr>
          <w:rFonts w:ascii="Times New Roman" w:hAnsi="Times New Roman" w:cs="Times New Roman"/>
          <w:sz w:val="24"/>
          <w:szCs w:val="24"/>
        </w:rPr>
        <w:t>Amine</w:t>
      </w:r>
      <w:proofErr w:type="spellEnd"/>
    </w:p>
    <w:p w:rsidR="009F0552" w:rsidRDefault="009F0552" w:rsidP="009F0552">
      <w:pPr>
        <w:pStyle w:val="PargrafodaLista"/>
        <w:spacing w:after="0" w:line="360" w:lineRule="auto"/>
        <w:ind w:left="16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Lee </w:t>
      </w:r>
      <w:proofErr w:type="spellStart"/>
      <w:r>
        <w:rPr>
          <w:rFonts w:ascii="Times New Roman" w:hAnsi="Times New Roman" w:cs="Times New Roman"/>
          <w:sz w:val="24"/>
          <w:szCs w:val="24"/>
        </w:rPr>
        <w:t>Glazer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F0552" w:rsidRDefault="009F0552" w:rsidP="009F05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0552" w:rsidRPr="001709D8" w:rsidRDefault="009F0552" w:rsidP="009F0552">
      <w:pPr>
        <w:numPr>
          <w:ilvl w:val="0"/>
          <w:numId w:val="4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882">
        <w:rPr>
          <w:rFonts w:ascii="Times New Roman" w:hAnsi="Times New Roman" w:cs="Times New Roman"/>
          <w:b/>
          <w:sz w:val="24"/>
          <w:szCs w:val="24"/>
        </w:rPr>
        <w:t>Informações sobre o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6B4882">
        <w:rPr>
          <w:rFonts w:ascii="Times New Roman" w:hAnsi="Times New Roman" w:cs="Times New Roman"/>
          <w:b/>
          <w:sz w:val="24"/>
          <w:szCs w:val="24"/>
        </w:rPr>
        <w:t xml:space="preserve"> autor</w:t>
      </w:r>
      <w:r>
        <w:rPr>
          <w:rFonts w:ascii="Times New Roman" w:hAnsi="Times New Roman" w:cs="Times New Roman"/>
          <w:b/>
          <w:sz w:val="24"/>
          <w:szCs w:val="24"/>
        </w:rPr>
        <w:t>es</w:t>
      </w:r>
      <w:r w:rsidRPr="006B4882">
        <w:rPr>
          <w:rFonts w:ascii="Times New Roman" w:hAnsi="Times New Roman" w:cs="Times New Roman"/>
          <w:b/>
          <w:sz w:val="24"/>
          <w:szCs w:val="24"/>
        </w:rPr>
        <w:t>/entidade/organização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9F0552" w:rsidRDefault="009F0552" w:rsidP="009F0552">
      <w:pPr>
        <w:tabs>
          <w:tab w:val="left" w:pos="142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0552" w:rsidRDefault="009F0552" w:rsidP="009F055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0552" w:rsidRDefault="009F0552" w:rsidP="009F0552">
      <w:pPr>
        <w:tabs>
          <w:tab w:val="left" w:pos="142"/>
        </w:tabs>
        <w:spacing w:after="0" w:line="360" w:lineRule="auto"/>
        <w:ind w:left="360"/>
        <w:jc w:val="both"/>
        <w:rPr>
          <w:rFonts w:ascii="Times New Roman" w:hAnsi="Times New Roman" w:cs="Times New Roman"/>
          <w:color w:val="212121"/>
          <w:shd w:val="clear" w:color="auto" w:fill="FFFFFF"/>
        </w:rPr>
      </w:pPr>
    </w:p>
    <w:p w:rsidR="009F0552" w:rsidRPr="00415544" w:rsidRDefault="009F0552" w:rsidP="009F0552">
      <w:pPr>
        <w:tabs>
          <w:tab w:val="left" w:pos="142"/>
        </w:tabs>
        <w:spacing w:after="0" w:line="360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F87C5C">
        <w:rPr>
          <w:b/>
          <w:noProof/>
          <w:color w:val="000000" w:themeColor="text1"/>
          <w:sz w:val="24"/>
          <w:szCs w:val="24"/>
          <w:u w:val="single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4281805</wp:posOffset>
            </wp:positionH>
            <wp:positionV relativeFrom="paragraph">
              <wp:posOffset>106045</wp:posOffset>
            </wp:positionV>
            <wp:extent cx="1133475" cy="1466850"/>
            <wp:effectExtent l="0" t="0" r="9525" b="0"/>
            <wp:wrapSquare wrapText="bothSides"/>
            <wp:docPr id="3" name="Imagem 2" descr="Joao Paraskeva faculty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oao Paraskeva faculty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F87C5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Joao</w:t>
      </w:r>
      <w:proofErr w:type="spellEnd"/>
      <w:r w:rsidRPr="00F87C5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 xml:space="preserve"> M. </w:t>
      </w:r>
      <w:proofErr w:type="spellStart"/>
      <w:r w:rsidRPr="00F87C5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Paraskeva</w:t>
      </w:r>
      <w:proofErr w:type="spellEnd"/>
      <w:r w:rsidRPr="00F87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7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Professor Especialista em Liderança Educacional e Estudos Políticos, Teoria Curricular e Desenvolvimento, Teoria Crítica, Métodos Qualitativos, Teoria do Sul.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</w:t>
      </w:r>
      <w:r w:rsidRPr="00F87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inistra cursos no Programa de Doutorado em Liderança e Estudos Políticos, Mestrado em Políticas Públicas e Mestrado em Artes e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Ensino. Nasceu em Maputo, </w:t>
      </w:r>
      <w:r w:rsidRPr="00F87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República Popular de Moçambique</w:t>
      </w:r>
      <w:r w:rsidRPr="00F87C5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e concluiu a educação média e secundária sob o Estado marxista-leninista</w:t>
      </w:r>
      <w:r w:rsidRPr="00F87C5C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 xml:space="preserve">. </w:t>
      </w:r>
      <w:r w:rsidRPr="00F87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Graduou-se em Humanidades (Grego Antigo, Latim e Português), Mestrado em Educação, Mestrado em Estudos Curriculares e Doutor em Educação em Estudos Curriculares. Ex-aluno do ensino secundário na região da África Austral, foi também Professor da Universidade do Minho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em Portugal, m</w:t>
      </w:r>
      <w:r w:rsidRPr="00F87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embro Honorário da Universidade de Wisconsin Madison, Professor Visitante da Universidade de La </w:t>
      </w:r>
      <w:proofErr w:type="spellStart"/>
      <w:r w:rsidRPr="00F87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Coruña</w:t>
      </w:r>
      <w:proofErr w:type="spellEnd"/>
      <w:r w:rsidRPr="00F87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 Universidade Federal de Pelotas, Brasil, Universidade de Florença, Itália, e Universidade de Miami, Oxford, Ohio.</w:t>
      </w:r>
    </w:p>
    <w:p w:rsidR="009F0552" w:rsidRPr="00415544" w:rsidRDefault="009F0552" w:rsidP="009F0552">
      <w:pPr>
        <w:tabs>
          <w:tab w:val="left" w:pos="142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9F0552" w:rsidRPr="00415544" w:rsidRDefault="009F0552" w:rsidP="009F0552">
      <w:pPr>
        <w:tabs>
          <w:tab w:val="left" w:pos="142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9F0552" w:rsidRDefault="009F0552" w:rsidP="009F0552">
      <w:pPr>
        <w:pStyle w:val="HTMLpr-formatado"/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</w:pPr>
      <w:r w:rsidRPr="00F87C5C">
        <w:rPr>
          <w:b/>
          <w:noProof/>
          <w:color w:val="000000" w:themeColor="text1"/>
          <w:u w:val="single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4514215</wp:posOffset>
            </wp:positionH>
            <wp:positionV relativeFrom="paragraph">
              <wp:posOffset>13970</wp:posOffset>
            </wp:positionV>
            <wp:extent cx="1095375" cy="1438275"/>
            <wp:effectExtent l="0" t="0" r="9525" b="9525"/>
            <wp:wrapSquare wrapText="bothSides"/>
            <wp:docPr id="4" name="Imagem 3" descr="Wayne 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yne Au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87C5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Wayne Au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É 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professor associado na Escola de Estudos Educacionais da Universi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dade de Washington 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Bothell</w:t>
      </w:r>
      <w:proofErr w:type="spellEnd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, e 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editor da revista de ensino de justiça social, Repensando Escolas. Uma cabeça de </w:t>
      </w:r>
      <w:proofErr w:type="spellStart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hip</w:t>
      </w:r>
      <w:proofErr w:type="spellEnd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hop</w:t>
      </w:r>
      <w:proofErr w:type="spellEnd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da velha escola e um DJ aposentado,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o 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seu trabalho focalizou geralmente na teoria da educação crítica, na análise crítica da política, e no ensino para a justiç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a social. Especificamente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envolveu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-se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em estudos sobre testes de alto risco, educação em estudos sociais, estudos curriculares e educa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ção multicultural. Em 2002, 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foi apresentado com o Advogado </w:t>
      </w:r>
      <w:proofErr w:type="spellStart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Advogado</w:t>
      </w:r>
      <w:proofErr w:type="spellEnd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Early</w:t>
      </w:r>
      <w:proofErr w:type="spellEnd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Career</w:t>
      </w:r>
      <w:proofErr w:type="spellEnd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para a Justiça da Associação Americana de Faculdades de Educaçã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o de Professores, e em 2006,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foi dado o prestigioso </w:t>
      </w:r>
      <w:proofErr w:type="spellStart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Arvil</w:t>
      </w:r>
      <w:proofErr w:type="spellEnd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S. </w:t>
      </w:r>
      <w:proofErr w:type="spellStart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Barr</w:t>
      </w:r>
      <w:proofErr w:type="spellEnd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irmandade da Universidade de Wisconsin, 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lastRenderedPageBreak/>
        <w:t>Madison.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É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um produto orgulhoso das escolas públicas de Seattle e do sistema da universidade do estado de Washington. Graduou-se da classe da </w:t>
      </w:r>
      <w:proofErr w:type="spellStart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High</w:t>
      </w:r>
      <w:proofErr w:type="spellEnd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School</w:t>
      </w:r>
      <w:proofErr w:type="spellEnd"/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de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Garfield de 1990, e ganhou os seus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diplomas do celibatário e do mestre em ensinar na faculdade do esta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do de 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Evergreen</w:t>
      </w:r>
      <w:proofErr w:type="spellEnd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em Olympia. C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omeçou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o 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seu trabalho em educação há mais de 20 anos como tutor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de um programa 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Upward</w:t>
      </w:r>
      <w:proofErr w:type="spellEnd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Bound</w:t>
      </w:r>
      <w:proofErr w:type="spellEnd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.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Tornar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-se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um estudante de ensino secundário público e professor de artes de linguagem em Seattle e em Berkeley, Califórnia, e, eventualmente, ganhou seu Ph.D. Em Currículo e Instrução da Universidade de Wisconsin, Madison, sob a orientação de Michael W. Apple.</w:t>
      </w:r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Atualmente, </w:t>
      </w:r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produziu mais de 80 obras publicadas.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Os s</w:t>
      </w:r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eus artigos acadêmicos apareceram em Pesquisador Educacional, Harvard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Educational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Review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,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The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Journal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of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Curriculum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Studies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,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The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Journal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of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Education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Policy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,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The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Journal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of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Negro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Education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,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Teacher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Education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Quarterly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, Multicultural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Perspectives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, o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British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Journal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of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Sociology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of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Education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e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Scien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ce</w:t>
      </w:r>
      <w:proofErr w:type="spellEnd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&amp; 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Society</w:t>
      </w:r>
      <w:proofErr w:type="spellEnd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, entre outros. T</w:t>
      </w:r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ambém escreveu artigos mais populares que apareceram nas páginas de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Rethinking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Schools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, bem como online para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T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he</w:t>
      </w:r>
      <w:proofErr w:type="spellEnd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Progressive</w:t>
      </w:r>
      <w:proofErr w:type="spellEnd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CommonDreams</w:t>
      </w:r>
      <w:proofErr w:type="spellEnd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. P</w:t>
      </w:r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ublicou inúmeras revisões, capítulos de livros acadêmicos e entradas de enciclopédia, e contribuiu currículo para vários projetos focados no ensino para a justiça social, como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Beyond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Heroes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and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Holidays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, Colocando o Movimento de volta para o Ensino dos Direitos Civis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eo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Projeto de Educação </w:t>
      </w:r>
      <w:proofErr w:type="spellStart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Zinn</w:t>
      </w:r>
      <w:proofErr w:type="spellEnd"/>
      <w:r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. Seu trabalho também foi traduzido para português, japonês e chinês.</w:t>
      </w:r>
    </w:p>
    <w:p w:rsidR="009F0552" w:rsidRDefault="009F0552" w:rsidP="009F05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0552" w:rsidRPr="00E30814" w:rsidRDefault="009F0552" w:rsidP="00E30814">
      <w:pPr>
        <w:pStyle w:val="PargrafodaLista"/>
        <w:numPr>
          <w:ilvl w:val="0"/>
          <w:numId w:val="4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 w:rsidRPr="006B4882">
        <w:rPr>
          <w:rFonts w:ascii="Times New Roman" w:hAnsi="Times New Roman" w:cs="Times New Roman"/>
          <w:b/>
          <w:sz w:val="24"/>
          <w:szCs w:val="24"/>
        </w:rPr>
        <w:t xml:space="preserve">  Resumo/análise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E30814" w:rsidRDefault="00E30814" w:rsidP="00E30814">
      <w:pPr>
        <w:pStyle w:val="PargrafodaLista"/>
        <w:spacing w:beforeAutospacing="1" w:after="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30814" w:rsidRDefault="00E30814" w:rsidP="0029325B">
      <w:pPr>
        <w:pStyle w:val="PargrafodaLista"/>
        <w:spacing w:beforeAutospacing="1" w:after="0" w:afterAutospacing="1"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Tal como o nome indica, o capitulo 3 consiste numa serie de perguntas e respostas, sobre a escolha da escola e os métodos usados para essa mesma escolha. O autor ao longo do capitulo vai apresentando as suas perspetivas e ideias sobre o assunto.</w:t>
      </w:r>
    </w:p>
    <w:p w:rsidR="00E30814" w:rsidRDefault="00E30814" w:rsidP="0029325B">
      <w:pPr>
        <w:pStyle w:val="PargrafodaLista"/>
        <w:spacing w:beforeAutospacing="1" w:after="0" w:afterAutospacing="1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Relativamente à primeira pergunta “ quando as pessoas falam em `escolha` da escola a que se referem?”</w:t>
      </w:r>
      <w:r w:rsidRPr="00E30814">
        <w:rPr>
          <w:rFonts w:ascii="Times New Roman" w:hAnsi="Times New Roman" w:cs="Times New Roman"/>
          <w:sz w:val="24"/>
          <w:szCs w:val="24"/>
        </w:rPr>
        <w:t>, o autor diz-nos que se referem a a</w:t>
      </w:r>
      <w:r>
        <w:rPr>
          <w:rFonts w:ascii="Times New Roman" w:hAnsi="Times New Roman" w:cs="Times New Roman"/>
          <w:sz w:val="24"/>
          <w:szCs w:val="24"/>
        </w:rPr>
        <w:t>poios financeiros para ajudar a pagar as propinas das escolas privadas ou então, dão a hipótese de os alunos frequentarem escolas publicas de outras zonas. Estes apoios são designados de cheques-ensino, que apareceram inicialmente nos EUA e que começou por ser apenas para crianças de baixos rendimentos. Hoje já não é bem assim, o autor vai explicando que já são muitos  os cheques-ensino e que não são só atribuídos a crianças de baixos rendimentos.</w:t>
      </w:r>
    </w:p>
    <w:p w:rsidR="00E30814" w:rsidRDefault="00E30814" w:rsidP="0029325B">
      <w:pPr>
        <w:pStyle w:val="PargrafodaLista"/>
        <w:spacing w:beforeAutospacing="1" w:after="0" w:afterAutospacing="1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No entanto, outra questão abordada é se os pais devem ou não ter o direito de escolher </w:t>
      </w:r>
      <w:r w:rsidR="0029325B">
        <w:rPr>
          <w:rFonts w:ascii="Times New Roman" w:hAnsi="Times New Roman" w:cs="Times New Roman"/>
          <w:sz w:val="24"/>
          <w:szCs w:val="24"/>
        </w:rPr>
        <w:t>a escola dos filhos, o autor diz-nos que estes devem ter a liberdade de escolha seja ela privada ou publica, mas que devem ter em atenção as suas possibilidades, pois não devem estar à espera que os contribuintes paguem.</w:t>
      </w:r>
    </w:p>
    <w:p w:rsidR="0029325B" w:rsidRDefault="0029325B" w:rsidP="0029325B">
      <w:pPr>
        <w:pStyle w:val="PargrafodaLista"/>
        <w:spacing w:beforeAutospacing="1" w:after="0" w:afterAutospacing="1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 empregabilidade dos cheques-ensino nas escolas privadas por parte das famílias de classe baixa pode, suceder ao abandono das escolas publicas o que poderia levar a desigualdades na educação.</w:t>
      </w:r>
    </w:p>
    <w:p w:rsidR="0029325B" w:rsidRDefault="0029325B" w:rsidP="0029325B">
      <w:pPr>
        <w:pStyle w:val="PargrafodaLista"/>
        <w:spacing w:beforeAutospacing="1" w:after="0" w:afterAutospacing="1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Em suma, o autor crê que as escolas necessitem de enfrentar um processo de reformulação, onde tanto os pais como os professores devem ter voz ativa e ainda abrir portas à igualdade e multiculturalidade.</w:t>
      </w:r>
    </w:p>
    <w:p w:rsidR="0029325B" w:rsidRDefault="0029325B" w:rsidP="0029325B">
      <w:pPr>
        <w:pStyle w:val="PargrafodaLista"/>
        <w:spacing w:beforeAutospacing="1" w:after="0" w:afterAutospacing="1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29325B" w:rsidRDefault="0029325B" w:rsidP="0029325B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b/>
          <w:sz w:val="24"/>
        </w:rPr>
      </w:pPr>
      <w:r w:rsidRPr="007025E8">
        <w:rPr>
          <w:rFonts w:ascii="Times New Roman" w:hAnsi="Times New Roman" w:cs="Times New Roman"/>
          <w:b/>
          <w:sz w:val="24"/>
        </w:rPr>
        <w:t>Citações</w:t>
      </w:r>
      <w:r>
        <w:rPr>
          <w:rFonts w:ascii="Times New Roman" w:hAnsi="Times New Roman" w:cs="Times New Roman"/>
          <w:b/>
          <w:sz w:val="24"/>
        </w:rPr>
        <w:t>:</w:t>
      </w:r>
    </w:p>
    <w:p w:rsidR="0029325B" w:rsidRDefault="0029325B" w:rsidP="0029325B">
      <w:pPr>
        <w:pStyle w:val="PargrafodaLista"/>
        <w:ind w:left="360"/>
        <w:rPr>
          <w:rFonts w:ascii="Times New Roman" w:hAnsi="Times New Roman" w:cs="Times New Roman"/>
          <w:b/>
          <w:sz w:val="24"/>
        </w:rPr>
      </w:pPr>
    </w:p>
    <w:p w:rsidR="0029325B" w:rsidRDefault="0029325B" w:rsidP="0029325B">
      <w:pPr>
        <w:pStyle w:val="PargrafodaLista"/>
        <w:ind w:left="360"/>
        <w:rPr>
          <w:rFonts w:ascii="Times New Roman" w:hAnsi="Times New Roman" w:cs="Times New Roman"/>
          <w:b/>
          <w:sz w:val="24"/>
        </w:rPr>
      </w:pPr>
    </w:p>
    <w:p w:rsidR="0029325B" w:rsidRPr="00A0599D" w:rsidRDefault="0029325B" w:rsidP="006852A2">
      <w:pPr>
        <w:pStyle w:val="PargrafodaLista"/>
        <w:spacing w:beforeAutospacing="1" w:after="0" w:afterAutospacing="1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A0599D">
        <w:rPr>
          <w:rFonts w:ascii="Times New Roman" w:hAnsi="Times New Roman" w:cs="Times New Roman"/>
          <w:sz w:val="24"/>
          <w:szCs w:val="24"/>
        </w:rPr>
        <w:t>“Nunca houve, nem nunca haverá, um sistema onde todos podem escolher uma escola que preencha totalmente as suas necessidades. A única solução viável é melhorar todo o sistema de educação pública para que os pais não sejam obrigados a competir por uma pequena seleção de escolas”</w:t>
      </w:r>
    </w:p>
    <w:p w:rsidR="006852A2" w:rsidRPr="00A0599D" w:rsidRDefault="006852A2" w:rsidP="0029325B">
      <w:pPr>
        <w:pStyle w:val="PargrafodaLista"/>
        <w:spacing w:beforeAutospacing="1" w:after="0" w:afterAutospacing="1" w:line="360" w:lineRule="auto"/>
        <w:ind w:left="708"/>
        <w:jc w:val="right"/>
        <w:rPr>
          <w:rFonts w:ascii="Times New Roman" w:hAnsi="Times New Roman" w:cs="Times New Roman"/>
          <w:sz w:val="24"/>
        </w:rPr>
      </w:pPr>
    </w:p>
    <w:p w:rsidR="0029325B" w:rsidRPr="00A0599D" w:rsidRDefault="006852A2" w:rsidP="0029325B">
      <w:pPr>
        <w:pStyle w:val="PargrafodaLista"/>
        <w:spacing w:beforeAutospacing="1" w:after="0" w:afterAutospacing="1" w:line="360" w:lineRule="auto"/>
        <w:ind w:left="708"/>
        <w:jc w:val="right"/>
        <w:rPr>
          <w:rFonts w:ascii="Times New Roman" w:hAnsi="Times New Roman" w:cs="Times New Roman"/>
          <w:sz w:val="24"/>
        </w:rPr>
      </w:pPr>
      <w:r w:rsidRPr="00A0599D">
        <w:rPr>
          <w:rFonts w:ascii="Times New Roman" w:hAnsi="Times New Roman" w:cs="Times New Roman"/>
          <w:sz w:val="24"/>
        </w:rPr>
        <w:t>PARASKEVA, J.M, AU, W., (</w:t>
      </w:r>
      <w:proofErr w:type="spellStart"/>
      <w:r w:rsidRPr="00A0599D">
        <w:rPr>
          <w:rFonts w:ascii="Times New Roman" w:hAnsi="Times New Roman" w:cs="Times New Roman"/>
          <w:sz w:val="24"/>
        </w:rPr>
        <w:t>Org</w:t>
      </w:r>
      <w:proofErr w:type="spellEnd"/>
      <w:r w:rsidRPr="00A0599D">
        <w:rPr>
          <w:rFonts w:ascii="Times New Roman" w:hAnsi="Times New Roman" w:cs="Times New Roman"/>
          <w:sz w:val="24"/>
        </w:rPr>
        <w:t>.), (2010), O Direito à Escolha em Educação,(p.73)</w:t>
      </w:r>
    </w:p>
    <w:p w:rsidR="006852A2" w:rsidRPr="00A0599D" w:rsidRDefault="006852A2" w:rsidP="0029325B">
      <w:pPr>
        <w:pStyle w:val="PargrafodaLista"/>
        <w:spacing w:beforeAutospacing="1" w:after="0" w:afterAutospacing="1" w:line="360" w:lineRule="auto"/>
        <w:ind w:left="708"/>
        <w:jc w:val="right"/>
        <w:rPr>
          <w:rFonts w:ascii="Times New Roman" w:hAnsi="Times New Roman" w:cs="Times New Roman"/>
          <w:sz w:val="24"/>
        </w:rPr>
      </w:pPr>
    </w:p>
    <w:p w:rsidR="006852A2" w:rsidRPr="00A0599D" w:rsidRDefault="006852A2" w:rsidP="006852A2">
      <w:pPr>
        <w:pStyle w:val="PargrafodaLista"/>
        <w:spacing w:beforeAutospacing="1" w:after="0" w:afterAutospacing="1" w:line="360" w:lineRule="auto"/>
        <w:ind w:left="708"/>
        <w:jc w:val="both"/>
        <w:rPr>
          <w:rFonts w:ascii="Times New Roman" w:hAnsi="Times New Roman" w:cs="Times New Roman"/>
          <w:sz w:val="24"/>
        </w:rPr>
      </w:pPr>
      <w:r w:rsidRPr="00A0599D">
        <w:rPr>
          <w:rFonts w:ascii="Times New Roman" w:hAnsi="Times New Roman" w:cs="Times New Roman"/>
          <w:sz w:val="24"/>
        </w:rPr>
        <w:t>“Os pais e os estudantes devem ter a possibilidade de escolher. Poucos discordariam disso. Mas limitar os interesses de alguém aos direitos individuais dos pais é uma injustiça para com a complexidades da educação pública numa sociedade democrática”</w:t>
      </w:r>
    </w:p>
    <w:p w:rsidR="00A0599D" w:rsidRPr="00A0599D" w:rsidRDefault="00A0599D" w:rsidP="006852A2">
      <w:pPr>
        <w:pStyle w:val="PargrafodaLista"/>
        <w:spacing w:beforeAutospacing="1" w:after="0" w:afterAutospacing="1" w:line="360" w:lineRule="auto"/>
        <w:ind w:left="708"/>
        <w:jc w:val="right"/>
        <w:rPr>
          <w:rFonts w:ascii="Times New Roman" w:hAnsi="Times New Roman" w:cs="Times New Roman"/>
          <w:sz w:val="24"/>
        </w:rPr>
      </w:pPr>
    </w:p>
    <w:p w:rsidR="006852A2" w:rsidRPr="00A0599D" w:rsidRDefault="006852A2" w:rsidP="006852A2">
      <w:pPr>
        <w:pStyle w:val="PargrafodaLista"/>
        <w:spacing w:beforeAutospacing="1" w:after="0" w:afterAutospacing="1" w:line="360" w:lineRule="auto"/>
        <w:ind w:left="708"/>
        <w:jc w:val="right"/>
        <w:rPr>
          <w:rFonts w:ascii="Times New Roman" w:hAnsi="Times New Roman" w:cs="Times New Roman"/>
          <w:sz w:val="24"/>
        </w:rPr>
      </w:pPr>
      <w:r w:rsidRPr="00A0599D">
        <w:rPr>
          <w:rFonts w:ascii="Times New Roman" w:hAnsi="Times New Roman" w:cs="Times New Roman"/>
          <w:sz w:val="24"/>
        </w:rPr>
        <w:t>PARASKEVA, J.M, AU, W., (</w:t>
      </w:r>
      <w:proofErr w:type="spellStart"/>
      <w:r w:rsidRPr="00A0599D">
        <w:rPr>
          <w:rFonts w:ascii="Times New Roman" w:hAnsi="Times New Roman" w:cs="Times New Roman"/>
          <w:sz w:val="24"/>
        </w:rPr>
        <w:t>Org</w:t>
      </w:r>
      <w:proofErr w:type="spellEnd"/>
      <w:r w:rsidRPr="00A0599D">
        <w:rPr>
          <w:rFonts w:ascii="Times New Roman" w:hAnsi="Times New Roman" w:cs="Times New Roman"/>
          <w:sz w:val="24"/>
        </w:rPr>
        <w:t>.), (2010), O Direito à Escolha em Educação,(p.66)</w:t>
      </w:r>
    </w:p>
    <w:p w:rsidR="006852A2" w:rsidRPr="00A0599D" w:rsidRDefault="006852A2" w:rsidP="006852A2">
      <w:pPr>
        <w:pStyle w:val="PargrafodaLista"/>
        <w:spacing w:beforeAutospacing="1" w:after="0" w:afterAutospacing="1" w:line="360" w:lineRule="auto"/>
        <w:ind w:left="708"/>
        <w:jc w:val="right"/>
        <w:rPr>
          <w:rFonts w:ascii="Times New Roman" w:hAnsi="Times New Roman" w:cs="Times New Roman"/>
          <w:sz w:val="24"/>
        </w:rPr>
      </w:pPr>
    </w:p>
    <w:p w:rsidR="006852A2" w:rsidRPr="00A0599D" w:rsidRDefault="006852A2" w:rsidP="006852A2">
      <w:pPr>
        <w:pStyle w:val="PargrafodaLista"/>
        <w:spacing w:beforeAutospacing="1" w:after="0" w:afterAutospacing="1" w:line="360" w:lineRule="auto"/>
        <w:ind w:left="708"/>
        <w:jc w:val="both"/>
        <w:rPr>
          <w:rFonts w:ascii="Times New Roman" w:hAnsi="Times New Roman" w:cs="Times New Roman"/>
          <w:sz w:val="24"/>
        </w:rPr>
      </w:pPr>
    </w:p>
    <w:p w:rsidR="006852A2" w:rsidRPr="00A0599D" w:rsidRDefault="006852A2" w:rsidP="006852A2">
      <w:pPr>
        <w:pStyle w:val="PargrafodaLista"/>
        <w:spacing w:beforeAutospacing="1" w:after="0" w:afterAutospacing="1" w:line="360" w:lineRule="auto"/>
        <w:ind w:left="708"/>
        <w:jc w:val="both"/>
        <w:rPr>
          <w:rFonts w:ascii="Times New Roman" w:hAnsi="Times New Roman" w:cs="Times New Roman"/>
          <w:sz w:val="24"/>
        </w:rPr>
      </w:pPr>
      <w:r w:rsidRPr="00A0599D">
        <w:rPr>
          <w:rFonts w:ascii="Times New Roman" w:hAnsi="Times New Roman" w:cs="Times New Roman"/>
          <w:sz w:val="24"/>
        </w:rPr>
        <w:t xml:space="preserve">“A longo prazo, o abandono da educação pública só aumentaria as desigualdades na educação. Algumas famílias carenciadas poderiam beneficiar dos planos de </w:t>
      </w:r>
      <w:r w:rsidRPr="00A0599D">
        <w:rPr>
          <w:rFonts w:ascii="Times New Roman" w:hAnsi="Times New Roman" w:cs="Times New Roman"/>
          <w:sz w:val="24"/>
        </w:rPr>
        <w:lastRenderedPageBreak/>
        <w:t>cheques-ensino, mas a maioria das pessoas pobres continuaria a frequentas as escolas públicas</w:t>
      </w:r>
      <w:r w:rsidR="00A0599D" w:rsidRPr="00A0599D">
        <w:rPr>
          <w:rFonts w:ascii="Times New Roman" w:hAnsi="Times New Roman" w:cs="Times New Roman"/>
          <w:sz w:val="24"/>
        </w:rPr>
        <w:t>”</w:t>
      </w:r>
      <w:r w:rsidRPr="00A0599D">
        <w:rPr>
          <w:rFonts w:ascii="Times New Roman" w:hAnsi="Times New Roman" w:cs="Times New Roman"/>
          <w:sz w:val="24"/>
        </w:rPr>
        <w:t xml:space="preserve"> </w:t>
      </w:r>
    </w:p>
    <w:p w:rsidR="00A0599D" w:rsidRDefault="00A0599D" w:rsidP="00A0599D">
      <w:pPr>
        <w:pStyle w:val="PargrafodaLista"/>
        <w:spacing w:beforeAutospacing="1" w:after="0" w:afterAutospacing="1" w:line="360" w:lineRule="auto"/>
        <w:ind w:left="708"/>
        <w:jc w:val="right"/>
        <w:rPr>
          <w:rFonts w:ascii="Times New Roman" w:hAnsi="Times New Roman" w:cs="Times New Roman"/>
          <w:sz w:val="24"/>
        </w:rPr>
      </w:pPr>
    </w:p>
    <w:p w:rsidR="00A0599D" w:rsidRDefault="00A0599D" w:rsidP="00A0599D">
      <w:pPr>
        <w:pStyle w:val="PargrafodaLista"/>
        <w:spacing w:beforeAutospacing="1" w:after="0" w:afterAutospacing="1" w:line="360" w:lineRule="auto"/>
        <w:ind w:left="708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>PARASKEVA, J.M, AU, W., (</w:t>
      </w:r>
      <w:proofErr w:type="spellStart"/>
      <w:r>
        <w:rPr>
          <w:rFonts w:ascii="Times New Roman" w:hAnsi="Times New Roman" w:cs="Times New Roman"/>
          <w:sz w:val="24"/>
        </w:rPr>
        <w:t>Org</w:t>
      </w:r>
      <w:proofErr w:type="spellEnd"/>
      <w:r>
        <w:rPr>
          <w:rFonts w:ascii="Times New Roman" w:hAnsi="Times New Roman" w:cs="Times New Roman"/>
          <w:sz w:val="24"/>
        </w:rPr>
        <w:t xml:space="preserve">.), (2010), </w:t>
      </w:r>
      <w:r>
        <w:rPr>
          <w:rFonts w:ascii="Times New Roman" w:hAnsi="Times New Roman" w:cs="Times New Roman"/>
          <w:i/>
          <w:sz w:val="24"/>
        </w:rPr>
        <w:t>O Direito à Escolha em Educação,(p.68)</w:t>
      </w:r>
    </w:p>
    <w:p w:rsidR="00A0599D" w:rsidRDefault="00A0599D" w:rsidP="00A0599D">
      <w:pPr>
        <w:pStyle w:val="PargrafodaLista"/>
        <w:spacing w:beforeAutospacing="1" w:after="0" w:afterAutospacing="1" w:line="360" w:lineRule="auto"/>
        <w:ind w:left="708"/>
        <w:jc w:val="right"/>
        <w:rPr>
          <w:rFonts w:ascii="Times New Roman" w:hAnsi="Times New Roman" w:cs="Times New Roman"/>
          <w:i/>
          <w:sz w:val="24"/>
        </w:rPr>
      </w:pPr>
    </w:p>
    <w:p w:rsidR="00A0599D" w:rsidRDefault="00A0599D" w:rsidP="00A0599D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b/>
          <w:sz w:val="24"/>
        </w:rPr>
      </w:pPr>
      <w:r w:rsidRPr="007025E8">
        <w:rPr>
          <w:rFonts w:ascii="Times New Roman" w:hAnsi="Times New Roman" w:cs="Times New Roman"/>
          <w:b/>
          <w:sz w:val="24"/>
        </w:rPr>
        <w:t>Análise Crítica:</w:t>
      </w:r>
    </w:p>
    <w:p w:rsidR="00A0599D" w:rsidRDefault="00A0599D" w:rsidP="00A0599D">
      <w:pPr>
        <w:pStyle w:val="PargrafodaLista"/>
        <w:ind w:left="360"/>
        <w:rPr>
          <w:rFonts w:ascii="Times New Roman" w:hAnsi="Times New Roman" w:cs="Times New Roman"/>
          <w:b/>
          <w:sz w:val="24"/>
        </w:rPr>
      </w:pPr>
    </w:p>
    <w:p w:rsidR="002F7AAA" w:rsidRDefault="00A0599D" w:rsidP="002F7AAA">
      <w:pPr>
        <w:spacing w:line="360" w:lineRule="auto"/>
        <w:ind w:firstLine="360"/>
        <w:rPr>
          <w:rFonts w:ascii="Times New Roman" w:hAnsi="Times New Roman" w:cs="Times New Roman"/>
          <w:sz w:val="24"/>
        </w:rPr>
      </w:pPr>
      <w:r w:rsidRPr="00A0599D">
        <w:rPr>
          <w:rFonts w:ascii="Times New Roman" w:hAnsi="Times New Roman" w:cs="Times New Roman"/>
          <w:sz w:val="24"/>
        </w:rPr>
        <w:t>Numa analise detalhada do capitulo 3 e em forma de opinião, a ideia principal e fundamental do autor é sobre esses mesmos cheques-ensino e se estes não permitiriam às pessoas com rendimentos baixos colocar os filhos em escolas privadas, o que acabaria por obrigar as escolas publicas a serem mais inovadoras.</w:t>
      </w:r>
    </w:p>
    <w:p w:rsidR="002F7AAA" w:rsidRDefault="00A0599D" w:rsidP="002F7AAA">
      <w:pPr>
        <w:spacing w:line="360" w:lineRule="auto"/>
        <w:ind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 mais sem duvida que podem e devem escolher qual a melhor escola para os filhos estudarem, mas se estes já tiverem idade para escolher que escola preferem, pois no fundo eles melhores que ninguém sabem onde se sentem mais à vont</w:t>
      </w:r>
      <w:r w:rsidR="002F7AAA">
        <w:rPr>
          <w:rFonts w:ascii="Times New Roman" w:hAnsi="Times New Roman" w:cs="Times New Roman"/>
          <w:sz w:val="24"/>
        </w:rPr>
        <w:t xml:space="preserve">ade e onde gostariam de estudar/aprender e assim realizar os seus objetivos de </w:t>
      </w:r>
      <w:proofErr w:type="spellStart"/>
      <w:r w:rsidR="002F7AAA">
        <w:rPr>
          <w:rFonts w:ascii="Times New Roman" w:hAnsi="Times New Roman" w:cs="Times New Roman"/>
          <w:sz w:val="24"/>
        </w:rPr>
        <w:t>futuro.E</w:t>
      </w:r>
      <w:proofErr w:type="spellEnd"/>
      <w:r w:rsidR="002F7AAA">
        <w:rPr>
          <w:rFonts w:ascii="Times New Roman" w:hAnsi="Times New Roman" w:cs="Times New Roman"/>
          <w:sz w:val="24"/>
        </w:rPr>
        <w:t xml:space="preserve"> aqui sim deveriam entrar os apoios financeiros e acima de tudo, ajudar quem realmente precisa e quer lutar por um futuro melhor.</w:t>
      </w:r>
    </w:p>
    <w:p w:rsidR="002F7AAA" w:rsidRDefault="002F7AAA" w:rsidP="002F7AAA">
      <w:pPr>
        <w:spacing w:line="360" w:lineRule="auto"/>
        <w:ind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 suma, partilho da mesma opinião que o autor, uma vez que deveria existir uma melhoria em todo o sistema de educação.</w:t>
      </w:r>
    </w:p>
    <w:p w:rsidR="002F7AAA" w:rsidRDefault="002F7AAA" w:rsidP="002F7AAA">
      <w:pPr>
        <w:spacing w:line="360" w:lineRule="auto"/>
        <w:ind w:firstLine="360"/>
        <w:rPr>
          <w:rFonts w:ascii="Times New Roman" w:hAnsi="Times New Roman" w:cs="Times New Roman"/>
          <w:sz w:val="24"/>
        </w:rPr>
      </w:pPr>
    </w:p>
    <w:p w:rsidR="002F7AAA" w:rsidRPr="00415544" w:rsidRDefault="00A0599D" w:rsidP="002F7AAA">
      <w:pPr>
        <w:pStyle w:val="HTMLpr-formatado"/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pt-PT"/>
        </w:rPr>
      </w:pPr>
      <w:r w:rsidRPr="00415544">
        <w:rPr>
          <w:rFonts w:ascii="Times New Roman" w:hAnsi="Times New Roman" w:cs="Times New Roman"/>
          <w:sz w:val="24"/>
        </w:rPr>
        <w:t xml:space="preserve"> </w:t>
      </w:r>
    </w:p>
    <w:p w:rsidR="002F7AAA" w:rsidRPr="00ED556A" w:rsidRDefault="002F7AAA" w:rsidP="002F7AAA">
      <w:pPr>
        <w:pStyle w:val="HTMLpr-formatado"/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it-IT" w:eastAsia="pt-PT"/>
        </w:rPr>
      </w:pPr>
      <w:proofErr w:type="spellStart"/>
      <w:r w:rsidRPr="00ED556A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it-IT" w:eastAsia="pt-PT"/>
        </w:rPr>
        <w:t>Webgrafia</w:t>
      </w:r>
      <w:proofErr w:type="spellEnd"/>
      <w:r w:rsidRPr="00ED556A">
        <w:rPr>
          <w:rFonts w:ascii="Times New Roman" w:eastAsia="Times New Roman" w:hAnsi="Times New Roman" w:cs="Times New Roman"/>
          <w:color w:val="212121"/>
          <w:sz w:val="24"/>
          <w:szCs w:val="24"/>
          <w:lang w:val="it-IT" w:eastAsia="pt-PT"/>
        </w:rPr>
        <w:t xml:space="preserve">: </w:t>
      </w:r>
    </w:p>
    <w:p w:rsidR="002F7AAA" w:rsidRPr="00ED556A" w:rsidRDefault="00C44AD2" w:rsidP="002F7AAA">
      <w:pPr>
        <w:pStyle w:val="HTMLpr-formatado"/>
        <w:shd w:val="clear" w:color="auto" w:fill="FFFFFF"/>
        <w:spacing w:line="360" w:lineRule="auto"/>
        <w:jc w:val="both"/>
        <w:rPr>
          <w:rStyle w:val="Hiperligao"/>
          <w:rFonts w:ascii="Times New Roman" w:eastAsia="Times New Roman" w:hAnsi="Times New Roman" w:cs="Times New Roman"/>
          <w:sz w:val="24"/>
          <w:szCs w:val="24"/>
          <w:lang w:val="it-IT" w:eastAsia="pt-PT"/>
        </w:rPr>
      </w:pPr>
      <w:hyperlink r:id="rId10" w:history="1">
        <w:r w:rsidR="002F7AAA" w:rsidRPr="00ED556A">
          <w:rPr>
            <w:rStyle w:val="Hiperligao"/>
            <w:rFonts w:ascii="Times New Roman" w:eastAsia="Times New Roman" w:hAnsi="Times New Roman" w:cs="Times New Roman"/>
            <w:sz w:val="24"/>
            <w:szCs w:val="24"/>
            <w:lang w:val="it-IT" w:eastAsia="pt-PT"/>
          </w:rPr>
          <w:t>https://www.amazon.com/Wayne-Au/e/B00IVU2YR8</w:t>
        </w:r>
      </w:hyperlink>
    </w:p>
    <w:p w:rsidR="002F7AAA" w:rsidRDefault="00C44AD2" w:rsidP="002F7AAA">
      <w:pPr>
        <w:tabs>
          <w:tab w:val="left" w:pos="142"/>
        </w:tabs>
        <w:spacing w:after="0" w:line="360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it-IT"/>
        </w:rPr>
      </w:pPr>
      <w:hyperlink r:id="rId11" w:history="1">
        <w:r w:rsidR="002F7AAA" w:rsidRPr="00ED556A">
          <w:rPr>
            <w:rStyle w:val="Hiperligao"/>
            <w:rFonts w:ascii="Times New Roman" w:hAnsi="Times New Roman" w:cs="Times New Roman"/>
            <w:sz w:val="24"/>
            <w:szCs w:val="24"/>
            <w:shd w:val="clear" w:color="auto" w:fill="FFFFFF"/>
            <w:lang w:val="it-IT"/>
          </w:rPr>
          <w:t>http://www.umassd.edu/educationalleadership/faculty/joaoparaskeva/</w:t>
        </w:r>
      </w:hyperlink>
      <w:r w:rsidR="002F7AAA" w:rsidRPr="00ED556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it-IT"/>
        </w:rPr>
        <w:t xml:space="preserve"> </w:t>
      </w:r>
      <w:r w:rsidR="002F7AA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it-IT"/>
        </w:rPr>
        <w:t xml:space="preserve"> </w:t>
      </w:r>
    </w:p>
    <w:p w:rsidR="002F7AAA" w:rsidRPr="00ED556A" w:rsidRDefault="00C44AD2" w:rsidP="002F7AAA">
      <w:pPr>
        <w:tabs>
          <w:tab w:val="left" w:pos="142"/>
        </w:tabs>
        <w:spacing w:after="0" w:line="360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it-IT"/>
        </w:rPr>
      </w:pPr>
      <w:hyperlink r:id="rId12" w:history="1">
        <w:r w:rsidR="002F7AAA" w:rsidRPr="00A35CAE">
          <w:rPr>
            <w:rStyle w:val="Hiperligao"/>
            <w:rFonts w:ascii="Times New Roman" w:hAnsi="Times New Roman" w:cs="Times New Roman"/>
            <w:sz w:val="24"/>
            <w:szCs w:val="24"/>
            <w:shd w:val="clear" w:color="auto" w:fill="FFFFFF"/>
            <w:lang w:val="it-IT"/>
          </w:rPr>
          <w:t>http://pt.calameo.com/read/004751716f8f47750776c</w:t>
        </w:r>
      </w:hyperlink>
      <w:r w:rsidR="002F7AA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it-IT"/>
        </w:rPr>
        <w:t xml:space="preserve"> </w:t>
      </w:r>
    </w:p>
    <w:p w:rsidR="00A0599D" w:rsidRPr="002F7AAA" w:rsidRDefault="00A0599D" w:rsidP="002F7AAA">
      <w:pPr>
        <w:spacing w:line="360" w:lineRule="auto"/>
        <w:ind w:firstLine="360"/>
        <w:rPr>
          <w:rFonts w:ascii="Times New Roman" w:hAnsi="Times New Roman" w:cs="Times New Roman"/>
          <w:sz w:val="24"/>
          <w:lang w:val="it-IT"/>
        </w:rPr>
      </w:pPr>
    </w:p>
    <w:p w:rsidR="00A0599D" w:rsidRPr="002F7AAA" w:rsidRDefault="00A0599D" w:rsidP="00A0599D">
      <w:pPr>
        <w:pStyle w:val="PargrafodaLista"/>
        <w:ind w:left="708"/>
        <w:rPr>
          <w:rFonts w:ascii="Times New Roman" w:hAnsi="Times New Roman" w:cs="Times New Roman"/>
          <w:sz w:val="24"/>
          <w:lang w:val="it-IT"/>
        </w:rPr>
      </w:pPr>
      <w:r w:rsidRPr="002F7AAA">
        <w:rPr>
          <w:rFonts w:ascii="Times New Roman" w:hAnsi="Times New Roman" w:cs="Times New Roman"/>
          <w:sz w:val="24"/>
          <w:lang w:val="it-IT"/>
        </w:rPr>
        <w:tab/>
      </w:r>
    </w:p>
    <w:p w:rsidR="00A0599D" w:rsidRPr="002F7AAA" w:rsidRDefault="00A0599D" w:rsidP="00A0599D">
      <w:pPr>
        <w:pStyle w:val="PargrafodaLista"/>
        <w:spacing w:beforeAutospacing="1" w:after="0" w:afterAutospacing="1" w:line="360" w:lineRule="auto"/>
        <w:ind w:left="708"/>
        <w:jc w:val="both"/>
        <w:rPr>
          <w:rFonts w:ascii="Times New Roman" w:hAnsi="Times New Roman" w:cs="Times New Roman"/>
          <w:sz w:val="24"/>
          <w:lang w:val="it-IT"/>
        </w:rPr>
      </w:pPr>
    </w:p>
    <w:p w:rsidR="006852A2" w:rsidRPr="002F7AAA" w:rsidRDefault="006852A2" w:rsidP="0029325B">
      <w:pPr>
        <w:pStyle w:val="PargrafodaLista"/>
        <w:spacing w:beforeAutospacing="1" w:after="0" w:afterAutospacing="1" w:line="360" w:lineRule="auto"/>
        <w:ind w:left="708"/>
        <w:jc w:val="right"/>
        <w:rPr>
          <w:rFonts w:ascii="Times New Roman" w:hAnsi="Times New Roman" w:cs="Times New Roman"/>
          <w:i/>
          <w:sz w:val="24"/>
          <w:lang w:val="it-IT"/>
        </w:rPr>
      </w:pPr>
    </w:p>
    <w:p w:rsidR="006852A2" w:rsidRPr="002F7AAA" w:rsidRDefault="006852A2" w:rsidP="0029325B">
      <w:pPr>
        <w:pStyle w:val="PargrafodaLista"/>
        <w:spacing w:beforeAutospacing="1" w:after="0" w:afterAutospacing="1" w:line="360" w:lineRule="auto"/>
        <w:ind w:left="708"/>
        <w:jc w:val="right"/>
        <w:rPr>
          <w:rFonts w:ascii="Times New Roman" w:hAnsi="Times New Roman" w:cs="Times New Roman"/>
          <w:sz w:val="24"/>
          <w:szCs w:val="24"/>
          <w:lang w:val="it-IT"/>
        </w:rPr>
      </w:pPr>
    </w:p>
    <w:p w:rsidR="006852A2" w:rsidRPr="002F7AAA" w:rsidRDefault="006852A2" w:rsidP="006852A2">
      <w:pPr>
        <w:pStyle w:val="PargrafodaLista"/>
        <w:spacing w:beforeAutospacing="1" w:after="0" w:afterAutospacing="1" w:line="360" w:lineRule="auto"/>
        <w:ind w:left="708"/>
        <w:rPr>
          <w:rFonts w:ascii="Times New Roman" w:hAnsi="Times New Roman" w:cs="Times New Roman"/>
          <w:i/>
          <w:sz w:val="24"/>
          <w:szCs w:val="24"/>
          <w:lang w:val="it-IT"/>
        </w:rPr>
      </w:pPr>
    </w:p>
    <w:sectPr w:rsidR="006852A2" w:rsidRPr="002F7AAA" w:rsidSect="002D41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447F5"/>
    <w:multiLevelType w:val="hybridMultilevel"/>
    <w:tmpl w:val="6DA23B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393C71"/>
    <w:multiLevelType w:val="singleLevel"/>
    <w:tmpl w:val="BE74E23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7F467C35"/>
    <w:multiLevelType w:val="hybridMultilevel"/>
    <w:tmpl w:val="B2620DFE"/>
    <w:lvl w:ilvl="0" w:tplc="0816000D">
      <w:start w:val="1"/>
      <w:numFmt w:val="bullet"/>
      <w:lvlText w:val=""/>
      <w:lvlJc w:val="left"/>
      <w:pPr>
        <w:ind w:left="168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  <w:rPr>
          <w:sz w:val="24"/>
          <w:szCs w:val="24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F3B58"/>
    <w:rsid w:val="0029325B"/>
    <w:rsid w:val="002D415E"/>
    <w:rsid w:val="002F3B58"/>
    <w:rsid w:val="002F7AAA"/>
    <w:rsid w:val="00415544"/>
    <w:rsid w:val="006852A2"/>
    <w:rsid w:val="009F0552"/>
    <w:rsid w:val="00A0599D"/>
    <w:rsid w:val="00B264DE"/>
    <w:rsid w:val="00BB475E"/>
    <w:rsid w:val="00C44AD2"/>
    <w:rsid w:val="00E30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15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F3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3B5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F0552"/>
    <w:pPr>
      <w:spacing w:after="160" w:line="259" w:lineRule="auto"/>
      <w:ind w:left="720"/>
      <w:contextualSpacing/>
    </w:pPr>
  </w:style>
  <w:style w:type="paragraph" w:styleId="HTMLpr-formatado">
    <w:name w:val="HTML Preformatted"/>
    <w:basedOn w:val="Normal"/>
    <w:link w:val="HTMLpr-formatadoCarcter"/>
    <w:uiPriority w:val="99"/>
    <w:unhideWhenUsed/>
    <w:rsid w:val="009F0552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rsid w:val="009F0552"/>
    <w:rPr>
      <w:rFonts w:ascii="Consolas" w:hAnsi="Consolas" w:cs="Consolas"/>
      <w:sz w:val="20"/>
      <w:szCs w:val="20"/>
    </w:rPr>
  </w:style>
  <w:style w:type="character" w:styleId="Hiperligao">
    <w:name w:val="Hyperlink"/>
    <w:basedOn w:val="Tipodeletrapredefinidodopargrafo"/>
    <w:uiPriority w:val="99"/>
    <w:unhideWhenUsed/>
    <w:rsid w:val="009F0552"/>
    <w:rPr>
      <w:color w:val="5F5F5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pt.calameo.com/read/004751716f8f47750776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umassd.edu/educationalleadership/faculty/joaoparaskev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amazon.com/Wayne-Au/e/B00IVU2YR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Tons de Cinzento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6A1E87-8AE4-4BDB-9C19-2DBA9A54B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1395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2017-06-02T14:35:00Z</dcterms:created>
  <dcterms:modified xsi:type="dcterms:W3CDTF">2017-06-02T15:56:00Z</dcterms:modified>
</cp:coreProperties>
</file>